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eastAsia="黑体" w:cs="Times New Roman"/>
          <w:bCs/>
          <w:color w:val="auto"/>
          <w:sz w:val="28"/>
          <w:szCs w:val="28"/>
        </w:rPr>
        <w:t>附件</w:t>
      </w:r>
    </w:p>
    <w:p>
      <w:pPr>
        <w:spacing w:before="62" w:beforeLines="20" w:line="4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0"/>
          <w:szCs w:val="40"/>
        </w:rPr>
      </w:pPr>
    </w:p>
    <w:p>
      <w:pPr>
        <w:spacing w:before="62" w:beforeLines="20" w:line="4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  <w:t>2019年度省级林木品种审定专业组初审结果</w:t>
      </w:r>
    </w:p>
    <w:p>
      <w:pPr>
        <w:spacing w:line="400" w:lineRule="exact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spacing w:line="400" w:lineRule="exact"/>
        <w:rPr>
          <w:rFonts w:ascii="Times New Roman" w:hAnsi="Times New Roman" w:eastAsia="黑体" w:cs="Times New Roman"/>
          <w:bCs/>
          <w:color w:val="auto"/>
          <w:sz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</w:rPr>
        <w:t>一、拟通过审定品种</w:t>
      </w:r>
      <w:r>
        <w:rPr>
          <w:rFonts w:hint="eastAsia" w:ascii="Times New Roman" w:hAnsi="Times New Roman" w:eastAsia="黑体" w:cs="Times New Roman"/>
          <w:bCs/>
          <w:color w:val="auto"/>
          <w:sz w:val="32"/>
        </w:rPr>
        <w:t xml:space="preserve"> </w:t>
      </w:r>
    </w:p>
    <w:p>
      <w:pPr>
        <w:spacing w:before="156" w:beforeLines="50"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1.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广安青花椒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竹叶</w:t>
      </w:r>
      <w:r>
        <w:rPr>
          <w:rFonts w:ascii="Times New Roman" w:hAnsi="Times New Roman" w:cs="Times New Roman"/>
          <w:color w:val="auto"/>
        </w:rPr>
        <w:t>花椒                           学名：</w:t>
      </w:r>
      <w:r>
        <w:rPr>
          <w:rFonts w:hint="eastAsia" w:ascii="Times New Roman" w:hAnsi="Times New Roman" w:cs="Times New Roman"/>
          <w:i/>
          <w:iCs/>
          <w:color w:val="auto"/>
        </w:rPr>
        <w:t>Zanthoxylum armatum‘</w:t>
      </w:r>
      <w:r>
        <w:rPr>
          <w:rFonts w:hint="eastAsia" w:ascii="Times New Roman" w:hAnsi="Times New Roman" w:cs="Times New Roman"/>
          <w:color w:val="auto"/>
        </w:rPr>
        <w:t>Guanganqing’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良种类别：品种                   </w:t>
      </w:r>
      <w:r>
        <w:rPr>
          <w:rFonts w:hint="eastAsia"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四川广安和诚林业开发有限责任公司 、四川农业大学 、广安市林业技术推广站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龚伟、王景燕、黄志标、唐海龙、吕宸、惠文凯、康喜坤、罗小梅、胡涛、袁川、</w:t>
      </w:r>
    </w:p>
    <w:p>
      <w:pPr>
        <w:spacing w:line="400" w:lineRule="exact"/>
        <w:ind w:left="840" w:leftChars="300" w:hanging="210" w:hangingChars="1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 xml:space="preserve">张艳丽、刘发喜、袁宏、王山、甘云坤、张良振、李灵聪、杜忠席、伍家辉、刘万林 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常绿至半落叶灌木，树皮灰褐色（嫩枝和茎为绿色），有皮刺和白色突起的皮孔。奇数羽状复叶互生，小叶数为3～9，聚伞圆锥花序，花期3月上旬至中旬，果期为6～9月，果实为蓇葖果，果穗平均结实70粒，平均直径5.4 mm，果实表面油腺点明显，呈疣状，有光泽，果皮厚，油润芳香，干果皮平均千粒重15.69 g。种子1～2粒，呈卵圆形或半卵圆形，黑色有光泽，挥发性芳香油含量7.39 %。定植2～3年后开花结果，5～6年后进入盛果期。鲜椒青绿色，香气浓郁、纯正，麻味浓烈、持久、纯正。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果实作为调味品、提炼制作香精原料、轻化工原料、药用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  <w:lang w:val="zh-CN"/>
        </w:rPr>
      </w:pPr>
      <w:r>
        <w:rPr>
          <w:rFonts w:hint="eastAsia" w:ascii="Times New Roman" w:hAnsi="Times New Roman" w:cs="Times New Roman"/>
          <w:color w:val="auto"/>
          <w:lang w:val="zh-CN"/>
        </w:rPr>
        <w:t>种子播种育苗为主，也可扦插育苗或嫁接繁殖。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zh-CN"/>
        </w:rPr>
        <w:t>以秋季和春季栽植较好，建园和栽培应选择土壤相对深厚肥沃且排水良好的土地，株行距为2×3 m，每亩栽植110株，品字形种植。穴状整地（60cm×60cm×40cm），每株施足底肥（堆肥或者圈肥等）和过磷酸钙。椒树以自然开心形和丛状形进行干形培育，保持较好的透光度，定干高度根据需要可设置为40～60 cm，初果期的修剪，主要是培养、调整骨干枝，完成整形，促进挂果。盛果期的修剪，继续培养和调整各类枝组，维持结果枝组的长势和连续结果能力。改善树冠内部光照，及时除去根颈和主干上萌发的萌蘖枝，减少养分消耗，保证树形。幼树期管理要保证树体营养生长，尽快成形，早果丰产，每年应中耕除草、施肥3</w:t>
      </w:r>
      <w:r>
        <w:rPr>
          <w:rFonts w:hint="eastAsia" w:ascii="Times New Roman" w:hAnsi="Times New Roman" w:cs="Times New Roman"/>
          <w:color w:val="auto"/>
        </w:rPr>
        <w:t>～</w:t>
      </w:r>
      <w:r>
        <w:rPr>
          <w:rFonts w:hint="eastAsia" w:ascii="Times New Roman" w:hAnsi="Times New Roman" w:cs="Times New Roman"/>
          <w:color w:val="auto"/>
          <w:lang w:val="zh-CN"/>
        </w:rPr>
        <w:t>4次，生长季以速效肥为主，非生长季以有机肥为主。盛果期应保持椒树树体营养平衡，促进椒树丰产、稳产和优质。椒园田间管理应注意重施基肥、适时追肥、防治病虫害、雨季排水、冬季培土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广安市海拔800 m以下，年均温17 ℃左右，年日照800 h以上，年降雨量800～1500 mm，土壤pH值为5.5～8.0，排水良好的山地和丘陵及周边气候相似的竹叶花椒适宜</w:t>
      </w:r>
      <w:r>
        <w:rPr>
          <w:rFonts w:ascii="Times New Roman" w:hAnsi="Times New Roman" w:cs="Times New Roman"/>
          <w:color w:val="auto"/>
        </w:rPr>
        <w:t>栽培</w:t>
      </w:r>
      <w:r>
        <w:rPr>
          <w:rFonts w:hint="eastAsia" w:ascii="Times New Roman" w:hAnsi="Times New Roman" w:cs="Times New Roman"/>
          <w:color w:val="auto"/>
        </w:rPr>
        <w:t>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2.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越西贡椒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树种：花椒 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 学名：</w:t>
      </w:r>
      <w:r>
        <w:rPr>
          <w:rFonts w:hint="eastAsia" w:ascii="Times New Roman" w:hAnsi="Times New Roman" w:cs="Times New Roman"/>
          <w:i/>
          <w:iCs/>
          <w:color w:val="auto"/>
        </w:rPr>
        <w:t>Zanthoxylum bungeanum</w:t>
      </w:r>
      <w:r>
        <w:rPr>
          <w:rFonts w:hint="eastAsia" w:ascii="Times New Roman" w:hAnsi="Times New Roman" w:cs="Times New Roman"/>
          <w:color w:val="auto"/>
        </w:rPr>
        <w:t>‘Yuexigong’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良种类别：品种                      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四川农业大学、越西县林业和草原局、中国中医科学院中药研究所</w:t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叶萌、蒲彪、邱武生、张志清、陈士林、向丽、高顺、李西文、胡定林、巫期木果、田呷呷、蒋大志、李洪运、张海霞、胡烨、胡梅、邓阳川、杨俐、赵航、阿里伟坡、耿梦磊、巫元霞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落叶灌木或小乔木，高2～4m，树干灰褐色，树干、枝条均具皮刺，奇数羽状复叶互生，小叶5～11枚，椒果成熟后色泽深红，油状腺点大，且突出，圆锥花序，均为雌花，无雄花，蓇葖果球形，直径4～4.5mm；成熟后鲜红色，腺点突出，干燥后紫红色。花期4月，果期7月中旬～8月。每果种子1～2粒，成熟后黑色，近球形或半球形，具光泽，直径3～4mm。干椒百粒重1.416～1.825g，平均1.576g。成熟后鲜红色，油胞（腺点）大而突出，半透明状，干制后果皮呈深红色、紫红色，芳香浓郁、麻味纯厚。挥发油含量平均达9.13%，酰胺类物质含量平均44.7mg/kg。较耐干旱、瘠薄，耐寒性较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果实作为调味品、提炼制作香精原料、轻化工原料、药用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种子繁殖为主，也可采用插条、嫁接和分株繁殖。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以秋季和春季栽植较好，春栽在苗木芽苞萌动前进行。成片栽植应根据土层深厚、肥沃程度和坡度大小的不同，采用不同的株行距，一般瘠薄干旱宜密，深厚肥沃宜稀；坡度大宜稀，坡度小宜密。每亩70～80株为宜，如株行距3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×3m，74株/亩；穴状整地，规格40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×40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40cm，每株施足底肥（堆肥或圈肥等）和过磷酸钙。树形有丛状形、自然圆头形。幼树整形以疏为主，疏除多余主枝和侧枝，培养良好树形。结果树修剪要点：维护树形，改善通风透光条件，防止结果部位外移。疏除多余大枝、交叉枝、病害枝；回缩多年大枝进行更新复壮；短剪结果枝条，促进结果良好。幼树期管理的关键是保证营养生长尽快形成，早果丰产。一年至少除草施肥三次，追肥以速效氮为主。盛果期关键是保持树体营养平衡，保证丰产、稳产、优质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凉</w:t>
      </w:r>
      <w:r>
        <w:rPr>
          <w:rFonts w:ascii="Times New Roman" w:hAnsi="Times New Roman" w:cs="Times New Roman"/>
          <w:color w:val="auto"/>
        </w:rPr>
        <w:t>山</w:t>
      </w:r>
      <w:r>
        <w:rPr>
          <w:rFonts w:hint="eastAsia" w:ascii="Times New Roman" w:hAnsi="Times New Roman" w:cs="Times New Roman"/>
          <w:color w:val="auto"/>
        </w:rPr>
        <w:t>州海拔1000～2600m，年均温11℃～16℃，年日照1600h以上，年降水量700～1100mm，土壤pH值6.5～7.5的紫色土、山地黄壤、山地黄棕壤等花</w:t>
      </w:r>
      <w:r>
        <w:rPr>
          <w:rFonts w:ascii="Times New Roman" w:hAnsi="Times New Roman" w:cs="Times New Roman"/>
          <w:color w:val="auto"/>
        </w:rPr>
        <w:t>椒</w:t>
      </w:r>
      <w:r>
        <w:rPr>
          <w:rFonts w:hint="eastAsia" w:ascii="Times New Roman" w:hAnsi="Times New Roman" w:cs="Times New Roman"/>
          <w:color w:val="auto"/>
        </w:rPr>
        <w:t>适宜栽</w:t>
      </w:r>
      <w:r>
        <w:rPr>
          <w:rFonts w:ascii="Times New Roman" w:hAnsi="Times New Roman" w:cs="Times New Roman"/>
          <w:color w:val="auto"/>
        </w:rPr>
        <w:t>培区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pStyle w:val="9"/>
        <w:spacing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3.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茂县花椒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树种：花椒                              学名：</w:t>
      </w:r>
      <w:r>
        <w:rPr>
          <w:rFonts w:hint="eastAsia" w:ascii="Times New Roman" w:hAnsi="Times New Roman" w:cs="Times New Roman"/>
          <w:i/>
          <w:iCs/>
          <w:color w:val="auto"/>
        </w:rPr>
        <w:t>Zanthoxylum bungeanum</w:t>
      </w:r>
      <w:r>
        <w:rPr>
          <w:rFonts w:hint="eastAsia" w:ascii="Times New Roman" w:hAnsi="Times New Roman" w:cs="Times New Roman"/>
          <w:color w:val="auto"/>
        </w:rPr>
        <w:t>‘Maoxian’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良种类别：品种                          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 xml:space="preserve">四川农业大学、茂县综合林场、茂县林业和草原局、阿坝州林木种苗站、汶川县林业和草原局、松潘县林业和草原局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王景燕、龚伟、惠文凯、唐海龙、康喜坤、张强、刘杨青、李森、罗小梅、李灵聪、</w:t>
      </w:r>
    </w:p>
    <w:p>
      <w:pPr>
        <w:spacing w:line="400" w:lineRule="exact"/>
        <w:ind w:firstLine="840" w:firstLineChars="4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张良振、桂泗文、黄光忠、杨春琼、唐蓉、赵文、许维宏、余刚、王林、何有信、</w:t>
      </w:r>
    </w:p>
    <w:p>
      <w:pPr>
        <w:spacing w:line="400" w:lineRule="exact"/>
        <w:ind w:firstLine="840" w:firstLineChars="4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何福君、金晶、关灵、胡勇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落叶灌木或小乔木，树高2～5 m，冠幅一般为2～5 m，树干、枝条均具皮刺，皮孔较小且不太突出，树干刺扁平且尖，中部及先端略弯。奇数羽状复叶互生，小叶5～11枚。聚伞圆锥花序，花期3月下旬至4月上旬，果期7～9月，果穗平均结实49粒，蓇葖果，果柄较长，果柄常在基部并蒂附生1～3粒未受精发育而成的小红椒，果面腺体稍稀，色泽鲜红，干后暗红色，麻味浓烈持久，香味纯正，干果皮千粒重12.686 g，种子1～2粒，黑色有光泽。挥发性芳香油含量7.43 %。粒大饱满皮厚、麻味浓郁纯正，清香爽口。种植3年后即有少量开花结果，6～7年后进入盛果期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果实作为调味品、提炼制作香精原料、轻化工原料、药用</w:t>
      </w:r>
      <w:r>
        <w:rPr>
          <w:rFonts w:ascii="Times New Roman" w:hAnsi="Times New Roman" w:cs="Times New Roman"/>
          <w:color w:val="auto"/>
          <w:szCs w:val="21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种子播种育苗为主，也可扦插育苗或嫁接繁殖。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以秋季和春季栽植较好，建园和栽培应选择土壤相对深厚肥沃且排水良好的土地，株行距2</w:t>
      </w:r>
      <w:r>
        <w:rPr>
          <w:rFonts w:ascii="Times New Roman" w:hAnsi="Times New Roman" w:cs="Times New Roman"/>
          <w:color w:val="auto"/>
          <w:szCs w:val="21"/>
        </w:rPr>
        <w:t>m</w:t>
      </w:r>
      <w:r>
        <w:rPr>
          <w:rFonts w:hint="eastAsia" w:ascii="Times New Roman" w:hAnsi="Times New Roman" w:cs="Times New Roman"/>
          <w:color w:val="auto"/>
          <w:szCs w:val="21"/>
        </w:rPr>
        <w:t>×3 m（或3</w:t>
      </w:r>
      <w:r>
        <w:rPr>
          <w:rFonts w:ascii="Times New Roman" w:hAnsi="Times New Roman" w:cs="Times New Roman"/>
          <w:color w:val="auto"/>
          <w:szCs w:val="21"/>
        </w:rPr>
        <w:t>m</w:t>
      </w:r>
      <w:r>
        <w:rPr>
          <w:rFonts w:hint="eastAsia" w:ascii="Times New Roman" w:hAnsi="Times New Roman" w:cs="Times New Roman"/>
          <w:color w:val="auto"/>
          <w:szCs w:val="21"/>
        </w:rPr>
        <w:t>×4 m、4</w:t>
      </w:r>
      <w:r>
        <w:rPr>
          <w:rFonts w:ascii="Times New Roman" w:hAnsi="Times New Roman" w:cs="Times New Roman"/>
          <w:color w:val="auto"/>
          <w:szCs w:val="21"/>
        </w:rPr>
        <w:t>m</w:t>
      </w:r>
      <w:r>
        <w:rPr>
          <w:rFonts w:hint="eastAsia" w:ascii="Times New Roman" w:hAnsi="Times New Roman" w:cs="Times New Roman"/>
          <w:color w:val="auto"/>
          <w:szCs w:val="21"/>
        </w:rPr>
        <w:t>×5 m），每亩栽植110株（或55株、33株），品字形种植。穴状整地（60cm×60cm×40cm），每株施足底肥（堆肥或者圈肥等）和过磷酸钙。椒树以自然开心形和丛状形进行干形培育。初果期的修剪，主要是培养、调整骨干枝，完成整形，促进挂果。盛果期的修剪，继续培养和调整各类枝组，维持结果枝组的长势和连续结果能力。改善树冠内部光照，及时除去根颈和主干上萌发的萌蘖枝，减少养分消耗，保证树形。幼树期管理要保证树体营养生长，尽快成形，早果丰产，每年应中耕除草、施肥3～4次，生长季以速效肥为主，非生长季以有机肥为主。盛果期应保持椒树树体营养平衡，促进丰产、稳产和优质。椒园田间管理应注意重施基肥、适时追肥、防治病虫害、雨季排水、冬季培土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阿坝州海拔2700m以下，年均温11℃左右，气候干爽，年日照1400 h左右，年降雨量400～1000 mm，土壤pH值为6～8的花椒适生区。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4.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川荣-153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树种：油茶                              学名：</w:t>
      </w:r>
      <w:r>
        <w:rPr>
          <w:rFonts w:ascii="Times New Roman" w:hAnsi="Times New Roman" w:cs="Times New Roman"/>
          <w:i/>
          <w:iCs/>
          <w:color w:val="auto"/>
        </w:rPr>
        <w:t xml:space="preserve">Camellia oleifera </w:t>
      </w:r>
      <w:r>
        <w:rPr>
          <w:rFonts w:ascii="Times New Roman" w:hAnsi="Times New Roman" w:cs="Times New Roman"/>
          <w:color w:val="auto"/>
        </w:rPr>
        <w:t>‘</w:t>
      </w:r>
      <w:r>
        <w:rPr>
          <w:rFonts w:hint="eastAsia" w:ascii="Times New Roman" w:hAnsi="Times New Roman" w:cs="Times New Roman"/>
          <w:color w:val="auto"/>
        </w:rPr>
        <w:t>Chuanrong-153</w:t>
      </w:r>
      <w:r>
        <w:rPr>
          <w:rFonts w:ascii="Times New Roman" w:hAnsi="Times New Roman" w:cs="Times New Roman"/>
          <w:color w:val="auto"/>
        </w:rPr>
        <w:t>’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无性系</w:t>
      </w:r>
      <w:r>
        <w:rPr>
          <w:rFonts w:ascii="Times New Roman" w:hAnsi="Times New Roman" w:cs="Times New Roman"/>
          <w:color w:val="auto"/>
        </w:rPr>
        <w:t xml:space="preserve">                        通过类别：审定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荣县林业科技推广中心、四川省林业科学研究院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侯学勇、黄雨建、王超、辜云杰、罗建勋、曾利祥、唐勇、曾宏庆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该品种为寒露籽，10月初开花，花白色，两性花，花期为10月～12月。10月上旬果实成熟，蒴果球形，红色，直径3.5～3.6cm，果瓣较厚而木质化，内含2～9粒种子。种子茶褐色，三角状，有光泽。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典型识别特征：开枝角度小，新梢颜色红色；叶长椭圆形，较密，叶尖钝尖；幼果红色居多，有较明显的三至四瓣状，顶端多有脐形，成熟果球形，红色居多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before="156" w:beforeLines="50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主要作为木本油料树种，油茶油是一种高档食用油</w:t>
      </w:r>
      <w:r>
        <w:rPr>
          <w:rFonts w:ascii="Times New Roman" w:hAnsi="Times New Roman" w:cs="Times New Roman"/>
          <w:color w:val="auto"/>
          <w:szCs w:val="21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  <w:szCs w:val="21"/>
        </w:rPr>
        <w:t>无性繁殖，主要采用芽苗砧嫁接方法。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油茶林地应选择土层深度40cm以上，土质疏松、肥沃、湿润、排水良好的酸性土壤，地下水位在1m以下，pH值4.5～6.5，海拔高度800m以下的低山丘陵地区。整地应在造林前一年或半年进行，最好是在头一年的夏、秋季。每穴施农家肥10～20kg或饼肥1kg或复合肥0.3～0.5kg，然后回填表土，覆土要高出地表10～15cm，将穴填满，使之呈馒头形。一般在10月至11月造林，次年3月前补植。造林应选择合格的嫁接苗，因地制宜选择造林密度，一般低山丘陵为每亩110株为宜，株行距为2m×3m，立地条件较好的宜采用3</w:t>
      </w:r>
      <w:r>
        <w:rPr>
          <w:rFonts w:ascii="Times New Roman" w:hAnsi="Times New Roman" w:cs="Times New Roman"/>
          <w:color w:val="auto"/>
          <w:szCs w:val="21"/>
        </w:rPr>
        <w:t>m</w:t>
      </w:r>
      <w:r>
        <w:rPr>
          <w:rFonts w:hint="eastAsia" w:ascii="Times New Roman" w:hAnsi="Times New Roman" w:cs="Times New Roman"/>
          <w:color w:val="auto"/>
          <w:szCs w:val="21"/>
        </w:rPr>
        <w:t>×3m。一般要连续抚育三年，每年抚育两次，主要是除草、松土、培蔸、培土和扩穴。第一次在3～4月份，第二次在8～9月份。新造油茶林地，可在林内间种作物，以耕代抚。在油茶长到1m左右，应在幼树距地面0.5～0.8m处短截主干，培养丰产树型。注意炭疽病、软腐病、根腐病防治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21"/>
        </w:rPr>
        <w:t>四川盆地东南部低山丘陵油茶适宜栽培区</w:t>
      </w:r>
      <w:r>
        <w:rPr>
          <w:rFonts w:hint="eastAsia" w:ascii="Times New Roman" w:hAnsi="Times New Roman" w:cs="Times New Roman"/>
          <w:color w:val="auto"/>
          <w:szCs w:val="21"/>
        </w:rPr>
        <w:t>。</w:t>
      </w:r>
    </w:p>
    <w:p>
      <w:pPr>
        <w:pStyle w:val="9"/>
        <w:spacing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5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旺核2号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树种：核桃                              学名：</w:t>
      </w:r>
      <w:r>
        <w:rPr>
          <w:rFonts w:ascii="Times New Roman" w:hAnsi="Times New Roman" w:cs="Times New Roman"/>
          <w:i/>
          <w:iCs/>
          <w:color w:val="auto"/>
        </w:rPr>
        <w:t xml:space="preserve">Juglans regia </w:t>
      </w:r>
      <w:r>
        <w:rPr>
          <w:rFonts w:ascii="Times New Roman" w:hAnsi="Times New Roman" w:cs="Times New Roman"/>
          <w:color w:val="auto"/>
        </w:rPr>
        <w:t>‘</w:t>
      </w:r>
      <w:r>
        <w:rPr>
          <w:rFonts w:hint="eastAsia" w:ascii="Times New Roman" w:hAnsi="Times New Roman" w:cs="Times New Roman"/>
          <w:color w:val="auto"/>
        </w:rPr>
        <w:t>Wanghe 2</w:t>
      </w:r>
      <w:r>
        <w:rPr>
          <w:rFonts w:ascii="Times New Roman" w:hAnsi="Times New Roman" w:cs="Times New Roman"/>
          <w:color w:val="auto"/>
        </w:rPr>
        <w:t xml:space="preserve">’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良种类别：品种             </w:t>
      </w:r>
      <w:r>
        <w:rPr>
          <w:rFonts w:hint="eastAsia"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   通过类别：审定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旺苍县林业局、四川省林业科学研究院</w:t>
      </w:r>
      <w:r>
        <w:rPr>
          <w:rFonts w:ascii="Times New Roman" w:hAnsi="Times New Roman" w:cs="Times New Roman"/>
          <w:color w:val="auto"/>
        </w:rPr>
        <w:t xml:space="preserve">  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李丕军、邢文曦、赵柳、孟瑜、李天君、颜明、范彬、何志翔、侯平、柯德银、吴俊</w:t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before="62" w:beforeLines="20" w:line="400" w:lineRule="exact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该品种树冠开张，树势强健。9月中旬果实成熟，嫁接3年后普遍试挂果。座果率高，结果枝占65%以上，连续结果能力强，座果率达80以上。坚果中等，近圆形，壳面较光滑，色泽浅，缝合线较平，平均单果重13.2g，壳厚0.9mm，出仁率60%，品质优良，取仁容易，核仁饱满，种皮淡紫色，仁色灰色，味香特别是鲜食。大小年不明显，丰产稳定，干果平均达95kg/亩。抗逆性强，性状稳定，不易早衰，经济寿命可达百年以上</w:t>
      </w:r>
      <w:r>
        <w:rPr>
          <w:rFonts w:ascii="Times New Roman" w:hAnsi="Times New Roman" w:cs="Times New Roman"/>
          <w:color w:val="auto"/>
          <w:szCs w:val="21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核桃仁鲜食、干食均可。核桃仁亦可加工食用油、餐用核桃粉、糕点糖类等小食品。其树干材质优良，可作为各类工艺品加工的优质原材料</w:t>
      </w:r>
      <w:r>
        <w:rPr>
          <w:rFonts w:ascii="Times New Roman" w:hAnsi="Times New Roman" w:cs="Times New Roman"/>
          <w:color w:val="auto"/>
          <w:szCs w:val="21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无</w:t>
      </w:r>
      <w:r>
        <w:rPr>
          <w:rFonts w:ascii="Times New Roman" w:hAnsi="Times New Roman" w:cs="Times New Roman"/>
          <w:color w:val="auto"/>
          <w:szCs w:val="21"/>
        </w:rPr>
        <w:t>性繁殖，</w:t>
      </w:r>
      <w:r>
        <w:rPr>
          <w:rFonts w:hint="eastAsia" w:ascii="Times New Roman" w:hAnsi="Times New Roman" w:cs="Times New Roman"/>
          <w:color w:val="auto"/>
          <w:szCs w:val="21"/>
        </w:rPr>
        <w:t>以</w:t>
      </w:r>
      <w:r>
        <w:rPr>
          <w:rFonts w:ascii="Times New Roman" w:hAnsi="Times New Roman" w:cs="Times New Roman"/>
          <w:color w:val="auto"/>
          <w:szCs w:val="21"/>
        </w:rPr>
        <w:t>嫁接</w:t>
      </w:r>
      <w:r>
        <w:rPr>
          <w:rFonts w:hint="eastAsia" w:ascii="Times New Roman" w:hAnsi="Times New Roman" w:cs="Times New Roman"/>
          <w:color w:val="auto"/>
          <w:szCs w:val="21"/>
        </w:rPr>
        <w:t>为</w:t>
      </w:r>
      <w:r>
        <w:rPr>
          <w:rFonts w:ascii="Times New Roman" w:hAnsi="Times New Roman" w:cs="Times New Roman"/>
          <w:color w:val="auto"/>
          <w:szCs w:val="21"/>
        </w:rPr>
        <w:t>主。</w:t>
      </w:r>
      <w:r>
        <w:rPr>
          <w:rFonts w:hint="eastAsia" w:ascii="Times New Roman" w:hAnsi="Times New Roman" w:cs="Times New Roman"/>
          <w:color w:val="auto"/>
        </w:rPr>
        <w:t>在品种采穗圃采集健康枝条或芽片，采取枝接和芽接方法进行苗木繁育。枝接一般采用的方法有插皮舌接法；芽接主要采用方块模型芽接。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选择无病害、生长健壮的核桃大苗，选择背风向阳、土层深厚疏松、土壤肥沃、地势平坦或坡度较为平缓的地方，采用穴状整地，以5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×6m定株行距，按80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×80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×60cm挖定植穴。每穴拌施农家肥20～30k</w:t>
      </w:r>
      <w:r>
        <w:rPr>
          <w:rFonts w:ascii="Times New Roman" w:hAnsi="Times New Roman" w:cs="Times New Roman"/>
          <w:color w:val="auto"/>
        </w:rPr>
        <w:t>g</w:t>
      </w:r>
      <w:r>
        <w:rPr>
          <w:rFonts w:hint="eastAsia" w:ascii="Times New Roman" w:hAnsi="Times New Roman" w:cs="Times New Roman"/>
          <w:color w:val="auto"/>
        </w:rPr>
        <w:t>，复合肥1～2k</w:t>
      </w:r>
      <w:r>
        <w:rPr>
          <w:rFonts w:ascii="Times New Roman" w:hAnsi="Times New Roman" w:cs="Times New Roman"/>
          <w:color w:val="auto"/>
        </w:rPr>
        <w:t>g</w:t>
      </w:r>
      <w:r>
        <w:rPr>
          <w:rFonts w:hint="eastAsia" w:ascii="Times New Roman" w:hAnsi="Times New Roman" w:cs="Times New Roman"/>
          <w:color w:val="auto"/>
        </w:rPr>
        <w:t>，与表土拌匀埋入踩实，填土至地表20cm为宜。核桃栽植时期有春栽和秋栽两种，栽植时将大苗放入穴中，栽植深度以苗木原入土深度为宜。栽时要使根系舒展，均匀分布，边填土边踩实，并将苗木轻轻上提，一直将土填平、踩实。在树的周围做树盘，浇足定根水，水下渗后再于其上覆盖一层松土，并覆盖一层1米见方的地膜，中间略低，四周用土压紧。每亩栽植22株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栽后要适时进行幼树定干，加强肥水管理，及时抹芽整形。核桃整形修剪以11月（落叶后）至次年1月（萌动前）为最佳时期，通常采用疏散分层形或自然开心形。幼年树达到定干高度时采用破顶芽或短截手法，在新梢长80～100c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时摘心，促使幼树多发枝，尽快形成骨架，达到早成形，早结果的目的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秦巴山地南麓、川北低山丘陵区海拔600～1300m核</w:t>
      </w:r>
      <w:r>
        <w:rPr>
          <w:rFonts w:ascii="Times New Roman" w:hAnsi="Times New Roman" w:cs="Times New Roman"/>
          <w:color w:val="auto"/>
        </w:rPr>
        <w:t>桃适宜</w:t>
      </w:r>
      <w:r>
        <w:rPr>
          <w:rFonts w:hint="eastAsia" w:ascii="Times New Roman" w:hAnsi="Times New Roman" w:cs="Times New Roman"/>
          <w:color w:val="auto"/>
        </w:rPr>
        <w:t>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pStyle w:val="9"/>
        <w:spacing w:before="468" w:beforeLines="150"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6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百日华彩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  <w:szCs w:val="21"/>
        </w:rPr>
        <w:t>木芙蓉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学名：</w:t>
      </w:r>
      <w:r>
        <w:rPr>
          <w:rFonts w:hint="eastAsia" w:ascii="Times New Roman" w:hAnsi="Times New Roman" w:cs="Times New Roman"/>
          <w:i/>
          <w:iCs/>
          <w:color w:val="auto"/>
        </w:rPr>
        <w:t>Hibiscus mutabilis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‘</w:t>
      </w:r>
      <w:r>
        <w:rPr>
          <w:rFonts w:hint="eastAsia" w:ascii="Times New Roman" w:hAnsi="Times New Roman" w:cs="Times New Roman"/>
          <w:color w:val="auto"/>
        </w:rPr>
        <w:t>Bairi Huacai</w:t>
      </w:r>
      <w:r>
        <w:rPr>
          <w:rFonts w:ascii="Times New Roman" w:hAnsi="Times New Roman" w:cs="Times New Roman"/>
          <w:color w:val="auto"/>
        </w:rPr>
        <w:t>’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良种类别：品种 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通过类别：</w:t>
      </w:r>
      <w:r>
        <w:rPr>
          <w:rFonts w:hint="eastAsia" w:ascii="Times New Roman" w:hAnsi="Times New Roman" w:cs="Times New Roman"/>
          <w:color w:val="auto"/>
        </w:rPr>
        <w:t>审定</w:t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成都市植物园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周安华、朱章顺、李方文、高远平、刘晓莉、石小庆、杨苑钊、杨昌文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叶边缘具较密锯齿，3月中旬萌芽，3月下旬展叶。花单生于枝端叶腋间，单枝花朵数9～15，花梗长8～18cm，近花冠处具节；花萼2轮，外轮萼片数7～11，花粉败育。花重瓣，花瓣数多65到150，最多可达350瓣，花型结构紧凑，初开时浅粉色，后逐渐变为紫红色。花期6月中旬至10月中旬，部分花花心具有小蕾，可形成二次花，11月中下旬落叶。“百日华彩”抗性好、病虫害少、适应性强、观赏价值高，适于孤植、丛植、列植及片植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自然形成丛生灌木，经人工修建整形也可长成小乔木，作为园林绿化树种应用</w:t>
      </w:r>
      <w:r>
        <w:rPr>
          <w:rFonts w:ascii="Times New Roman" w:hAnsi="Times New Roman" w:cs="Times New Roman"/>
          <w:color w:val="auto"/>
        </w:rPr>
        <w:t xml:space="preserve">。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百日华彩花粉败育，主要通过扦插和嫁接进行繁育。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1.盆栽：选用内径25cm的瓦盆或塑料盆。一年后换用适宜的大盆。盆土为田园土和腐殖土（2：1）的混合土壤。上盆前，对基质进行消毒处理。施用腐熟的有机肥作为基肥，每盆0.25 kg左右；也可用复合肥或磷酸二氢钾，每盆5g。栽植时宜选择微雨或阴天。栽后浇足定根水。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2.地栽：整地要求做到深耕（深度30cm以上）细整、清除草根石砺等杂物，及时进行平整。翻耕土壤时加入优质腐熟的有机肥（厩肥、堆肥或饼肥）1500kg/hm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hint="eastAsia" w:ascii="Times New Roman" w:hAnsi="Times New Roman" w:cs="Times New Roman"/>
          <w:color w:val="auto"/>
        </w:rPr>
        <w:t>～3000kg/hm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hint="eastAsia" w:ascii="Times New Roman" w:hAnsi="Times New Roman" w:cs="Times New Roman"/>
          <w:color w:val="auto"/>
        </w:rPr>
        <w:t>或速效复合肥300kg/hm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hint="eastAsia" w:ascii="Times New Roman" w:hAnsi="Times New Roman" w:cs="Times New Roman"/>
          <w:color w:val="auto"/>
        </w:rPr>
        <w:t>～450kg/hm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hint="eastAsia" w:ascii="Times New Roman" w:hAnsi="Times New Roman" w:cs="Times New Roman"/>
          <w:color w:val="auto"/>
        </w:rPr>
        <w:t>。栽植时宜选择微雨或阴天。栽植行距不小于3m×3m。栽后浇足定根水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四川盆地及盆周海拔1000m以下，阳光充足，温暖湿润，土质疏松、排水性好的木芙蓉适宜栽培区。</w:t>
      </w:r>
    </w:p>
    <w:p>
      <w:pPr>
        <w:spacing w:before="156" w:beforeLines="50"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before="156" w:beforeLines="50"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7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卷被金盘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 xml:space="preserve">蜡梅   </w:t>
      </w:r>
      <w:r>
        <w:rPr>
          <w:rFonts w:ascii="Times New Roman" w:hAnsi="Times New Roman" w:cs="Times New Roman"/>
          <w:color w:val="auto"/>
        </w:rPr>
        <w:t xml:space="preserve">                         学名：</w:t>
      </w:r>
      <w:r>
        <w:rPr>
          <w:rFonts w:hint="eastAsia" w:ascii="Times New Roman" w:hAnsi="Times New Roman" w:cs="Times New Roman"/>
          <w:i/>
          <w:iCs/>
          <w:color w:val="auto"/>
        </w:rPr>
        <w:t>Chimonanthus praecox</w:t>
      </w:r>
      <w:r>
        <w:rPr>
          <w:rFonts w:hint="eastAsia" w:ascii="Times New Roman" w:hAnsi="Times New Roman" w:cs="Times New Roman"/>
          <w:color w:val="auto"/>
        </w:rPr>
        <w:t>‘Juanbei Jinpan’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品</w:t>
      </w:r>
      <w:r>
        <w:rPr>
          <w:rFonts w:ascii="Times New Roman" w:hAnsi="Times New Roman" w:cs="Times New Roman"/>
          <w:color w:val="auto"/>
        </w:rPr>
        <w:t>种</w:t>
      </w:r>
      <w:r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hint="eastAsia"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四川省农业科学院园艺研究所、成都幸福花香园艺有限公司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 xml:space="preserve">宋兴荣、袁蒲英、何相达 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花径2.2～2.8cm，钟型或盘型；中部花被片11，鲜黄色（RHS YG-4A），基部略带绿晕，椭圆或卵形，长1.2～1.7cm，宽0.7～1.0cm，花瓣两侧平展，顶部强烈外卷；内部花被片8，鲜黄色，大小不等，卵形，长0.5～1.0cm，宽0.3～0.7cm；着花量大，花浓香，花期较早，初花期12月上中旬，盛花期12月下旬至1月中下旬，末花期2月上旬；雄蕊7～8；叶椭圆状披针形，光滑，长10～19cm，宽5～7cm；2月下旬萌芽，新叶浅绿色，叶缘、叶背叶脉及叶尖深红色，幼茎带红晕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主要用于切花、盆栽、盆景及园林绿化，群体和单株观赏均佳；花可提取香精和制作花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茶；花、叶、根等可入药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  <w:lang w:val="zh-CN"/>
        </w:rPr>
      </w:pPr>
      <w:r>
        <w:rPr>
          <w:rFonts w:hint="eastAsia" w:ascii="Times New Roman" w:hAnsi="Times New Roman" w:cs="Times New Roman"/>
          <w:color w:val="auto"/>
          <w:lang w:val="zh-CN"/>
        </w:rPr>
        <w:t>繁殖方式以嫁接为主，分株、压条、扦插为辅。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zh-CN"/>
        </w:rPr>
        <w:t>宜选择地势高燥、阳光充足的地方栽植。忌强粘性土和强盐碱土。移栽宜在秋冬落叶后至春季萌芽前进行，株行距2.0mx2.5m，大苗要带土球。施肥遵循“薄肥勤施”的原则，花谢后结合翻耕施一次腐熟的农家肥，成年树每亩3000～5000kg、复合肥40 kg；6～8月花芽分化期每半月施一次腐熟的有机肥和磷钾肥混合液；秋后浇施1次稀薄肥水，促进花蕾充实，并向叶面喷施0.1%的硼酸溶液2次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四川盆地及盆周蜡梅适宜栽培区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before="156" w:beforeLines="50"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8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丰花尖被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 xml:space="preserve">蜡梅   </w:t>
      </w:r>
      <w:r>
        <w:rPr>
          <w:rFonts w:ascii="Times New Roman" w:hAnsi="Times New Roman" w:cs="Times New Roman"/>
          <w:color w:val="auto"/>
        </w:rPr>
        <w:t xml:space="preserve">                        学名：</w:t>
      </w:r>
      <w:r>
        <w:rPr>
          <w:rFonts w:hint="eastAsia" w:ascii="Times New Roman" w:hAnsi="Times New Roman" w:cs="Times New Roman"/>
          <w:i/>
          <w:iCs/>
          <w:color w:val="auto"/>
        </w:rPr>
        <w:t>Chimonanthus praecox</w:t>
      </w:r>
      <w:r>
        <w:rPr>
          <w:rFonts w:hint="eastAsia" w:ascii="Times New Roman" w:hAnsi="Times New Roman" w:cs="Times New Roman"/>
          <w:color w:val="auto"/>
        </w:rPr>
        <w:t>‘Fenghua Jianbei’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品种</w:t>
      </w:r>
      <w:r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四川省农业科学院园艺研究所、成都幸福花香园艺有限公司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 xml:space="preserve">宋兴荣、袁蒲英、何相达 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花径2.5～4.2cm，盘碟型、喇叭型，花多数下垂；中部花被片10～11，鲜黄色（RHS YG-5A），花瓣稍薄，长椭圆或披针形，长1.5～2.1cm，宽0.6～0.9 cm，花瓣两侧向内卷，呈尖被状，花开后期许多花瓣有明显的黑色瓣脉；内部花被片10，鲜黄色，大小不等，中下部具少量紫色条纹，不甚明显，卵形，长0.4～1.0cm，宽0.3～0.7cm；着花特密，花香浓，花期早，持续时间长，初花期12月初，盛花期12月中旬至1月中旬，末花期1月下旬；雄蕊6，聚合；叶长椭圆状披针形，较光滑，长10～12 cm，宽3～6cm；2月中下旬发芽，新叶浅绿色，叶缘、叶背中脉及叶尖暗红色。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主要用于盆栽、盆景及园林绿化，也可作切花；花可提取香精和制作花茶；花、叶、根等可入药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  <w:lang w:val="zh-CN"/>
        </w:rPr>
      </w:pPr>
      <w:r>
        <w:rPr>
          <w:rFonts w:hint="eastAsia" w:ascii="Times New Roman" w:hAnsi="Times New Roman" w:cs="Times New Roman"/>
          <w:color w:val="auto"/>
          <w:lang w:val="zh-CN"/>
        </w:rPr>
        <w:t>繁殖方式以嫁接为主，主要采用切接、芽接。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zh-CN"/>
        </w:rPr>
        <w:t>宜选择地势高燥、阳光充足的地方分区域、按品种规范栽植。忌强粘性土和强盐碱土。移栽宜在秋冬落叶后至春季萌芽前进行，株行距2.0mx2.5m，大苗要带土球。施肥遵循“薄肥勤施”的原则，花谢后结合翻耕施一次腐熟的农家肥，成年树每亩3000～5000kg、复合肥40 kg；6～8月花芽分化期每半月施一次腐熟的有机肥和磷钾肥混合液；秋后浇施1次稀薄肥水，促进花蕾充实，并向叶面喷施0.1%的硼酸溶液2次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after="156" w:afterLines="50"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四川盆地及盆周蜡梅适宜栽培区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after="156" w:afterLines="50" w:line="400" w:lineRule="exact"/>
        <w:rPr>
          <w:rFonts w:ascii="Times New Roman" w:hAnsi="Times New Roman" w:cs="Times New Roman"/>
          <w:color w:val="auto"/>
        </w:rPr>
      </w:pPr>
    </w:p>
    <w:p>
      <w:pPr>
        <w:spacing w:before="156" w:beforeLines="50"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9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变种早大花素心（变早素）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 xml:space="preserve">蜡梅   </w:t>
      </w:r>
      <w:r>
        <w:rPr>
          <w:rFonts w:ascii="Times New Roman" w:hAnsi="Times New Roman" w:cs="Times New Roman"/>
          <w:color w:val="auto"/>
        </w:rPr>
        <w:t xml:space="preserve">                           学名：</w:t>
      </w:r>
      <w:r>
        <w:rPr>
          <w:rFonts w:hint="eastAsia" w:ascii="Times New Roman" w:hAnsi="Times New Roman" w:cs="Times New Roman"/>
          <w:i/>
          <w:iCs/>
          <w:color w:val="auto"/>
        </w:rPr>
        <w:t>Chimonanthus praecox</w:t>
      </w:r>
      <w:r>
        <w:rPr>
          <w:rFonts w:hint="eastAsia" w:ascii="Times New Roman" w:hAnsi="Times New Roman" w:cs="Times New Roman"/>
          <w:color w:val="auto"/>
        </w:rPr>
        <w:t>‘Bianzaosu’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品种</w:t>
      </w:r>
      <w:r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hint="eastAsia"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四川省农业科学院园艺研究所、成都幸福花香园艺有限公司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 xml:space="preserve">宋兴荣、袁蒲英、何相达 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花径2.8～3.8cm，大花类，盘碟型，花朵全展开；中部花被片9～11，金黄色（RHS YG-6A），瓣薄，椭圆形或宽椭圆形，长1.5～2.0cm，宽0.8～1.1cm，内曲，盛开后花瓣略反卷；内部花被片8～9，大小不等，花被片顶端边缘具紫色条纹，形成一个紫色环，圆形或勺形，长0.5～1.2cm，宽0.3～0.7cm；着花繁密，花香极浓，花期较早，初花期12月初，盛花期12月中旬至1月中旬，末花期1月下旬；雄蕊5～6；叶卵状披针形，光滑，长10～12 cm，宽6～7cm；2月下旬发芽，新叶浅绿色，叶缘及叶尖暗红色，幼茎浅绿色。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主要用于切花、盆栽、盆景及园林绿化；花可提取香精和制作花茶；花、根等可入药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  <w:lang w:val="zh-CN"/>
        </w:rPr>
      </w:pPr>
      <w:r>
        <w:rPr>
          <w:rFonts w:hint="eastAsia" w:ascii="Times New Roman" w:hAnsi="Times New Roman" w:cs="Times New Roman"/>
          <w:color w:val="auto"/>
          <w:lang w:val="zh-CN"/>
        </w:rPr>
        <w:t>繁殖方式以嫁接为主，主要采用切接、腹接。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zh-CN"/>
        </w:rPr>
        <w:t>宜选择地势高燥、阳光充足的地方分区域、按品种规范栽植。忌强粘性土和强盐碱土。移栽宜在秋冬落叶后至春季萌芽前进行，株行距2.0mx2.5m，大苗要带土球。施肥遵循“薄肥勤施”的原则，花谢后结合翻耕施一次腐熟的农家肥，成年树每亩3000～5000kg、复合肥40 kg；6～8月花芽分化期每半月施一次腐熟的有机肥和磷钾肥混合液；秋后浇施1次稀薄肥水，促进花蕾充实，并向叶面喷施0.1%的硼酸溶液2次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after="156" w:afterLines="50"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四川盆地及盆周蜡梅适宜栽培区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468" w:beforeLines="150"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10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早红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 xml:space="preserve">蜡梅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iCs/>
          <w:color w:val="auto"/>
        </w:rPr>
        <w:t>Chimonanthus praecox</w:t>
      </w:r>
      <w:r>
        <w:rPr>
          <w:rFonts w:hint="eastAsia" w:ascii="Times New Roman" w:hAnsi="Times New Roman" w:cs="Times New Roman"/>
          <w:color w:val="auto"/>
        </w:rPr>
        <w:t>‘Zaohong’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引种驯化</w:t>
      </w:r>
      <w:r>
        <w:rPr>
          <w:rFonts w:ascii="Times New Roman" w:hAnsi="Times New Roman" w:cs="Times New Roman"/>
          <w:color w:val="auto"/>
        </w:rPr>
        <w:t>品种</w:t>
      </w:r>
      <w:r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四川省农业科学院园艺研究所、成都幸福花香园艺有限公司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 xml:space="preserve">宋兴荣、袁蒲英、何相达 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花径1.8～2.4cm，中花类，磬口型，花瓣一般不展开，花朵多数向下；中部花被片11，蜡黄色（RHS YG-6A～7A），宽椭圆形或近圆形，长1.3～2.1cm，宽0.9～1.5cm，先端圆，花瓣两侧及顶部内曲，花开后期花瓣略皱缩；内部花被片6～7，大小不等，中下部或整个花被片具深红色条纹，卵形，长0.6～1.2cm，0.5～0.7cm；着花繁密，花香浓，花期极早，持续时间长，初花期11月中下旬，盛花期11月下旬至1月上旬，末花期1月中旬；雄蕊5～6；叶椭圆状披针形，长11～15cm，宽4～7cm；2月下旬发芽，新叶浅绿色，幼茎浅绿色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主要用于盆栽、盆景及园林绿化，也可作切花，尤其适用于园林造园、梅林建设、盆景栽培等，群体和单株观赏均佳；花可提取香精和制作花茶；花、根等可入药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  <w:lang w:val="zh-CN"/>
        </w:rPr>
      </w:pPr>
      <w:r>
        <w:rPr>
          <w:rFonts w:hint="eastAsia" w:ascii="Times New Roman" w:hAnsi="Times New Roman" w:cs="Times New Roman"/>
          <w:color w:val="auto"/>
          <w:lang w:val="zh-CN"/>
        </w:rPr>
        <w:t>繁殖方式以嫁接为主，主要采用切接、劈接、芽接。也可扦插繁殖。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zh-CN"/>
        </w:rPr>
        <w:t>宜选择地势高燥、阳光充足、冬季冷风较小的地方栽植。忌强粘性土和强盐碱土。移栽宜在秋冬落叶后至春季萌芽前进行，大苗要带土球。花谢后离树20cm沟施腐熟有机肥，弥补开花养分的消耗，促进展叶；生长季节2周施一次腐熟饼肥水；7～8月追施有机肥、磷钾肥和微肥，有利于花芽分化；秋季施一次磷钾肥，保证冬季的开花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after="156" w:afterLines="50"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四川盆地及盆周蜡梅适宜栽培区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</w:p>
    <w:p>
      <w:pPr>
        <w:ind w:firstLine="420" w:firstLineChars="200"/>
        <w:rPr>
          <w:rFonts w:ascii="Times New Roman" w:hAnsi="Times New Roman" w:cs="Times New Roman"/>
          <w:color w:val="auto"/>
        </w:rPr>
      </w:pPr>
    </w:p>
    <w:p>
      <w:pPr>
        <w:spacing w:line="400" w:lineRule="exact"/>
        <w:rPr>
          <w:rFonts w:ascii="Times New Roman" w:hAnsi="Times New Roman" w:eastAsia="黑体" w:cs="Times New Roman"/>
          <w:bCs/>
          <w:color w:val="auto"/>
          <w:sz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</w:rPr>
        <w:t>二、拟通过认定品种</w:t>
      </w:r>
    </w:p>
    <w:p>
      <w:pPr>
        <w:pStyle w:val="9"/>
        <w:spacing w:before="218" w:beforeLines="70"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1.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广丰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ascii="Times New Roman" w:hAnsi="Times New Roman" w:cs="Times New Roman"/>
          <w:color w:val="auto"/>
          <w:szCs w:val="21"/>
        </w:rPr>
        <w:t>核桃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学名：</w:t>
      </w:r>
      <w:r>
        <w:rPr>
          <w:rFonts w:ascii="Times New Roman" w:hAnsi="Times New Roman" w:cs="Times New Roman"/>
          <w:i/>
          <w:iCs/>
          <w:color w:val="auto"/>
        </w:rPr>
        <w:t xml:space="preserve">Juglans regia </w:t>
      </w:r>
      <w:r>
        <w:rPr>
          <w:rFonts w:ascii="Times New Roman" w:hAnsi="Times New Roman" w:cs="Times New Roman"/>
          <w:color w:val="auto"/>
        </w:rPr>
        <w:t>‘</w:t>
      </w:r>
      <w:r>
        <w:rPr>
          <w:rFonts w:hint="eastAsia" w:ascii="Times New Roman" w:hAnsi="Times New Roman" w:cs="Times New Roman"/>
          <w:color w:val="auto"/>
        </w:rPr>
        <w:t>Guangfeng</w:t>
      </w:r>
      <w:r>
        <w:rPr>
          <w:rFonts w:ascii="Times New Roman" w:hAnsi="Times New Roman" w:cs="Times New Roman"/>
          <w:color w:val="auto"/>
        </w:rPr>
        <w:t>’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良种类别：品种                     通过类别：认定5年 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广元市林业局、广元市朝天区林业局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潘庆牧、赖霜菊、赵柳、丁锐、孟瑜、孙亮、冯望、赵丕洪、张俊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树势中庸，树冠开张，中短果枝结果为主；雄先型，花期3月中下旬，果实成熟期8月下旬，果序座果1～5个，以双果居多。坚果近椭圆形，果面较光滑，缝合线较平。内褶壁较退化，横膈膜膜质，取仁容易，可取整仁。坚果中等，三径平均3.4 cm，单果重量12.6克，壳厚1.3mm，出仁率52 %，蛋白质17.5 %，脂肪含量 65.6 %，富锌34.6 mg/kg（干果）。核仁饱满，核仁黄白色，口感较香、无涩。丰产性较好，嫁接改造5年可实现投产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主要适用于核桃加工，宜可鲜食</w:t>
      </w:r>
      <w:r>
        <w:rPr>
          <w:rFonts w:ascii="Times New Roman" w:hAnsi="Times New Roman" w:cs="Times New Roman"/>
          <w:color w:val="auto"/>
        </w:rPr>
        <w:t xml:space="preserve">。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无</w:t>
      </w:r>
      <w:r>
        <w:rPr>
          <w:rFonts w:ascii="Times New Roman" w:hAnsi="Times New Roman" w:cs="Times New Roman"/>
          <w:color w:val="auto"/>
        </w:rPr>
        <w:t>性繁殖，以</w:t>
      </w:r>
      <w:r>
        <w:rPr>
          <w:rFonts w:hint="eastAsia" w:ascii="Times New Roman" w:hAnsi="Times New Roman" w:cs="Times New Roman"/>
          <w:color w:val="auto"/>
        </w:rPr>
        <w:t>嫁</w:t>
      </w:r>
      <w:r>
        <w:rPr>
          <w:rFonts w:ascii="Times New Roman" w:hAnsi="Times New Roman" w:cs="Times New Roman"/>
          <w:color w:val="auto"/>
        </w:rPr>
        <w:t>接为主。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采用6m×8m或5m×7m的株行距栽植，整地规格80cm×80cm×60cm，每穴施充分腐熟的农家肥20kg左右，秋后或春栽，栽植做到栽端扶正、根系舒展、埋土压实，灌足定根水后覆膜。栽后前3年注重定干、整形、抹芽，及时除草、施肥，遇干旱灌溉，并加强病虫害防治，有条件提倡早期间作、忌高杆和藤类作物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四川盆地北缘海拔500～1200m的丘陵和中低山核</w:t>
      </w:r>
      <w:r>
        <w:rPr>
          <w:rFonts w:ascii="Times New Roman" w:hAnsi="Times New Roman" w:cs="Times New Roman"/>
          <w:color w:val="auto"/>
        </w:rPr>
        <w:t>桃适宜栽培</w:t>
      </w:r>
      <w:r>
        <w:rPr>
          <w:rFonts w:hint="eastAsia" w:ascii="Times New Roman" w:hAnsi="Times New Roman" w:cs="Times New Roman"/>
          <w:color w:val="auto"/>
        </w:rPr>
        <w:t>区。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2.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早丰36号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山桐子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Idesia polycarpa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Zaofeng</w:t>
      </w:r>
      <w:r>
        <w:rPr>
          <w:rFonts w:ascii="Times New Roman" w:hAnsi="Times New Roman" w:cs="Times New Roman"/>
          <w:color w:val="auto"/>
          <w:szCs w:val="21"/>
        </w:rPr>
        <w:t xml:space="preserve"> </w:t>
      </w:r>
      <w:r>
        <w:rPr>
          <w:rFonts w:hint="eastAsia" w:ascii="Times New Roman" w:hAnsi="Times New Roman" w:cs="Times New Roman"/>
          <w:color w:val="auto"/>
          <w:szCs w:val="21"/>
        </w:rPr>
        <w:t>36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无性系</w:t>
      </w:r>
      <w:r>
        <w:rPr>
          <w:rFonts w:ascii="Times New Roman" w:hAnsi="Times New Roman" w:cs="Times New Roman"/>
          <w:color w:val="auto"/>
        </w:rPr>
        <w:t xml:space="preserve">                    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四川省林业科学研究院</w:t>
      </w:r>
    </w:p>
    <w:p>
      <w:pPr>
        <w:spacing w:after="156" w:after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罗建勋、贾晨、辜</w:t>
      </w:r>
      <w:r>
        <w:rPr>
          <w:rFonts w:ascii="Times New Roman" w:hAnsi="Times New Roman" w:cs="Times New Roman"/>
          <w:color w:val="auto"/>
        </w:rPr>
        <w:t>云杰、</w:t>
      </w:r>
      <w:r>
        <w:rPr>
          <w:rFonts w:hint="eastAsia" w:ascii="Times New Roman" w:hAnsi="Times New Roman" w:cs="Times New Roman"/>
          <w:color w:val="auto"/>
        </w:rPr>
        <w:t>刘</w:t>
      </w:r>
      <w:r>
        <w:rPr>
          <w:rFonts w:ascii="Times New Roman" w:hAnsi="Times New Roman" w:cs="Times New Roman"/>
          <w:color w:val="auto"/>
        </w:rPr>
        <w:t>芙</w:t>
      </w:r>
      <w:r>
        <w:rPr>
          <w:rFonts w:hint="eastAsia" w:ascii="Times New Roman" w:hAnsi="Times New Roman" w:cs="Times New Roman"/>
          <w:color w:val="auto"/>
        </w:rPr>
        <w:t>蓉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hint="eastAsia" w:ascii="Times New Roman" w:hAnsi="Times New Roman" w:cs="Times New Roman"/>
          <w:color w:val="auto"/>
        </w:rPr>
        <w:t>武华卫、宋鹏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hint="eastAsia" w:ascii="Times New Roman" w:hAnsi="Times New Roman" w:cs="Times New Roman"/>
          <w:color w:val="auto"/>
        </w:rPr>
        <w:t>周永丽</w:t>
      </w:r>
    </w:p>
    <w:p>
      <w:pPr>
        <w:spacing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落叶大乔木，主干通直，侧枝轮生，树冠伞形，树形优美。果实红艳成串似葡萄，具有较高的观赏价值，果实及种子富含油脂，油脂中含有丰富的亚油酸和亚麻酸，精炼后是优质的木本食用油；木材心材蓝灰白色，边材淡黄褐色，光泽美丽纹理直，切面光滑。故该树种兼并优良木本油料、优质用材和优良观赏价值的树种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果穗平均长为24.84cm，果穗宽9.08cm，每穗果数量多，平均值达198个，果长为9.93mm，果径11.62mm，单果重为0.45g。果实含油率达31</w:t>
      </w:r>
      <w:r>
        <w:rPr>
          <w:rFonts w:hint="eastAsia" w:ascii="微软雅黑" w:hAnsi="微软雅黑" w:eastAsia="微软雅黑" w:cs="微软雅黑"/>
          <w:color w:val="auto"/>
        </w:rPr>
        <w:t>％</w:t>
      </w:r>
      <w:r>
        <w:rPr>
          <w:rFonts w:hint="eastAsia" w:ascii="Times New Roman" w:hAnsi="Times New Roman" w:cs="Times New Roman"/>
          <w:color w:val="auto"/>
        </w:rPr>
        <w:t>以上，浆果球形，成熟时鲜红色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果实及种子可</w:t>
      </w:r>
      <w:r>
        <w:rPr>
          <w:rFonts w:ascii="Times New Roman" w:hAnsi="Times New Roman" w:cs="Times New Roman"/>
          <w:color w:val="auto"/>
        </w:rPr>
        <w:t>提</w:t>
      </w:r>
      <w:r>
        <w:rPr>
          <w:rFonts w:hint="eastAsia" w:ascii="Times New Roman" w:hAnsi="Times New Roman" w:cs="Times New Roman"/>
          <w:color w:val="auto"/>
        </w:rPr>
        <w:t>炼食用山</w:t>
      </w:r>
      <w:r>
        <w:rPr>
          <w:rFonts w:ascii="Times New Roman" w:hAnsi="Times New Roman" w:cs="Times New Roman"/>
          <w:color w:val="auto"/>
        </w:rPr>
        <w:t>桐</w:t>
      </w:r>
      <w:r>
        <w:rPr>
          <w:rFonts w:hint="eastAsia" w:ascii="Times New Roman" w:hAnsi="Times New Roman" w:cs="Times New Roman"/>
          <w:color w:val="auto"/>
        </w:rPr>
        <w:t>子油；山桐子油还可用作制取生物柴油、亚油酸及油漆等的原料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无</w:t>
      </w:r>
      <w:r>
        <w:rPr>
          <w:rFonts w:ascii="Times New Roman" w:hAnsi="Times New Roman" w:cs="Times New Roman"/>
          <w:color w:val="auto"/>
        </w:rPr>
        <w:t>性繁</w:t>
      </w:r>
      <w:r>
        <w:rPr>
          <w:rFonts w:hint="eastAsia" w:ascii="Times New Roman" w:hAnsi="Times New Roman" w:cs="Times New Roman"/>
          <w:color w:val="auto"/>
        </w:rPr>
        <w:t>殖</w:t>
      </w:r>
      <w:r>
        <w:rPr>
          <w:rFonts w:ascii="Times New Roman" w:hAnsi="Times New Roman" w:cs="Times New Roman"/>
          <w:color w:val="auto"/>
        </w:rPr>
        <w:t>，以嫁接为</w:t>
      </w:r>
      <w:r>
        <w:rPr>
          <w:rFonts w:hint="eastAsia" w:ascii="Times New Roman" w:hAnsi="Times New Roman" w:cs="Times New Roman"/>
          <w:color w:val="auto"/>
        </w:rPr>
        <w:t>主。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 xml:space="preserve">⒈造林技术要点：造林春、秋皆可，秋季造林在落叶后（11～12月），春季造林于2月中旬至3月中旬进行（新叶萌动前）。选用地径2cm以上，苗高0.8m以上，根系保留较好的健壮苗。选择阳坡地块进行造林，挖穴规格为40cm×40cm×40cm（长×宽×高），种植株行距为2m×3m为宜。种植前每穴施有机肥2～3kg、磷肥0.5kg做基肥，将基肥与表面壤土拌匀填入，秋、冬季开穴填土，次年春季栽植。种植前用50～100ppm的 ABT溶液蘸根，栽植时剪去过长的根须，使根系舒展放入种植坑内，深浅适度，回土覆盖，并夯紧土壤。土壤覆盖至树颈上方1～2cm即可，种植后应及时浇定根水。 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⒉抚育要点：在4月中旬至5月中旬，以氮肥为主，适量配以磷钾肥（N:P:K=3:1:1），以恢复树势；适当的配以磷钾肥，加快植株的营养生长，防止植株徒长。施肥量根据树体大小50～70g不等。5月至9月为山桐子速生期，应以磷钾肥（N:P:K=0.5:1:1）为主。如遇干旱天气，应适当调整施肥的频率和时间，以不烧根为原则，并在施肥后及时浇水。锄草一般全年进行2～3次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⒊病虫害防治要点：山桐子病害较少，主要有锈病和炭疽病，发病初期及时喷施75%甲基托布基1500倍液，或50%多菌灵500倍液。未发病的植株可用石硫合剂29%的水剂6～11倍液，或1:0.5:240的波尔多液进行防治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四川盆周北缘、西缘山地海拔300～1200m、土</w:t>
      </w:r>
      <w:r>
        <w:rPr>
          <w:rFonts w:ascii="Times New Roman" w:hAnsi="Times New Roman" w:cs="Times New Roman"/>
          <w:color w:val="auto"/>
        </w:rPr>
        <w:t>壤</w:t>
      </w:r>
      <w:r>
        <w:rPr>
          <w:rFonts w:hint="eastAsia" w:ascii="Times New Roman" w:hAnsi="Times New Roman" w:cs="Times New Roman"/>
          <w:color w:val="auto"/>
        </w:rPr>
        <w:t>pH值为6.5～7.5的山</w:t>
      </w:r>
      <w:r>
        <w:rPr>
          <w:rFonts w:ascii="Times New Roman" w:hAnsi="Times New Roman" w:cs="Times New Roman"/>
          <w:color w:val="auto"/>
        </w:rPr>
        <w:t>桐子适宜栽培区。</w:t>
      </w:r>
    </w:p>
    <w:p>
      <w:pPr>
        <w:spacing w:before="156" w:beforeLines="50" w:line="400" w:lineRule="exact"/>
        <w:rPr>
          <w:rFonts w:ascii="Times New Roman" w:hAnsi="Times New Roman" w:eastAsia="黑体" w:cs="Times New Roman"/>
          <w:bCs/>
          <w:color w:val="auto"/>
          <w:sz w:val="30"/>
          <w:szCs w:val="30"/>
        </w:rPr>
      </w:pPr>
    </w:p>
    <w:p>
      <w:pPr>
        <w:spacing w:before="156" w:beforeLines="50" w:line="400" w:lineRule="exact"/>
        <w:rPr>
          <w:rFonts w:ascii="Times New Roman" w:hAnsi="Times New Roman" w:eastAsia="黑体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3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蜀桤1号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桤木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Alnus cremastogyne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Shuqi 1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家系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四川省林业科学研究院</w:t>
      </w:r>
    </w:p>
    <w:p>
      <w:pPr>
        <w:spacing w:after="156" w:afterLines="50"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郭洪英、陈炙、黄振、杨汉波、王世勇、王泽亮、李佳蔓、肖兴翠、戴桂良、杨勇智</w:t>
      </w:r>
    </w:p>
    <w:p>
      <w:pPr>
        <w:spacing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速生，材积增益达40%；适应性强：对土壤肥力要求不高，带根瘤，能改改土壤；对土壤pH值要求不高，偏酸、偏碱的土壤均能正常生长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营造速生丰产用材林或水土保持等生态防护林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造林要求：从12月下旬苗木落叶后至次年2月中旬出新叶前均可进行。桤木适宜土层深厚、湿润的区域造林。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造林密度：110～200株/亩。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整地方式：穴状整地和水平带状整地。穴的规格50cm×40cm×40cm，回填表土。穴应呈“品”字形排列。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抚育管理：造林后应连续抚育2年，每年2次。5～6月锄抚，主要是除草；8～9月再锄抚1次，除草、松土、壅蔸正苗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四川盆地东部丘陵区及盆周山地，海拔1000m以下</w:t>
      </w:r>
      <w:r>
        <w:rPr>
          <w:rFonts w:hint="eastAsia" w:ascii="Times New Roman" w:hAnsi="Times New Roman" w:cs="Times New Roman"/>
          <w:color w:val="auto"/>
        </w:rPr>
        <w:t>的</w:t>
      </w:r>
      <w:r>
        <w:rPr>
          <w:rFonts w:ascii="Times New Roman" w:hAnsi="Times New Roman" w:cs="Times New Roman"/>
          <w:color w:val="auto"/>
        </w:rPr>
        <w:t>桤木适宜栽培区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before="156" w:beforeLines="50" w:line="400" w:lineRule="exact"/>
        <w:rPr>
          <w:rFonts w:ascii="Times New Roman" w:hAnsi="Times New Roman" w:eastAsia="黑体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4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蜀桤2号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桤木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Alnus cremastogyne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Shuqi 2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家系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四川省林业科学研究院</w:t>
      </w:r>
    </w:p>
    <w:p>
      <w:pPr>
        <w:spacing w:after="156" w:afterLines="50"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郭洪英、陈炙、黄振、杨汉波、王世勇、王泽亮、李佳蔓、肖兴翠、戴桂良、杨勇智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速生：三个试验点6a生家系相比对照，材积增益均达到40%以上，效益明显。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适应性强：对土壤肥力要求不高，自带根瘤菌，能改良土壤；对土壤pH值要求不高，偏酸、偏碱的土壤均能正常生长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营造速生丰产林或水土保持等生态防护林</w:t>
      </w:r>
      <w:r>
        <w:rPr>
          <w:rFonts w:ascii="Times New Roman" w:hAnsi="Times New Roman" w:cs="Times New Roman"/>
          <w:color w:val="auto"/>
        </w:rPr>
        <w:t xml:space="preserve">。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造林要求：从12月下旬苗木落叶后至次年2月中旬出新叶前均可进行。桤木适宜土层深厚、湿润的区域造林。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造林密度：110～200株/亩。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整地方式：穴状整地和水平带状整地。穴的规格50cm×40cm×40cm，回填表土。穴应呈“品”字形排列。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抚育管理：造林后应连续抚育2年，每年2次。5～6月锄抚，主要是除草；8～9月再锄抚1次，除草、松土、壅蔸正苗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四川盆地东部丘陵区及盆周山地，海拔1000m以下</w:t>
      </w:r>
      <w:r>
        <w:rPr>
          <w:rFonts w:hint="eastAsia" w:ascii="Times New Roman" w:hAnsi="Times New Roman" w:cs="Times New Roman"/>
          <w:color w:val="auto"/>
        </w:rPr>
        <w:t>的桤木适宜栽培区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before="156" w:beforeLines="50" w:line="400" w:lineRule="exact"/>
        <w:rPr>
          <w:rFonts w:ascii="Times New Roman" w:hAnsi="Times New Roman" w:eastAsia="黑体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5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蜀桤3号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桤木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Alnus cremastogyne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Shuqi 3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家系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四川省林业科学研究院</w:t>
      </w:r>
    </w:p>
    <w:p>
      <w:pPr>
        <w:spacing w:after="156" w:afterLines="50"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郭洪英、陈炙、黄振、杨汉波、王世勇、王泽亮、李佳蔓、肖兴翠、戴桂良、杨勇智</w:t>
      </w:r>
    </w:p>
    <w:p>
      <w:pPr>
        <w:spacing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速生：三个试验点6a生家系相比对照，材积增益均达到40%以上，效益明显。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适应性强：对土壤肥力要求不高，自带根瘤菌，能改良土壤；对土壤pH值要求不高，偏酸、偏碱的土壤均能正常生长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营造速生丰产林或水土保持等生态防护林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造林要求：从12月下旬苗木落叶后至次年2月中旬出新叶前均可进行。桤木适宜土层深厚、湿润的区域造林。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造林密度：110～200株/亩。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整地方式：穴状整地和水平带状整地。穴的规格50cm×40cm×40cm，回填表土。穴应呈“品”字形排列。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抚育管理：造林后应连续抚育2年，每年2次。5～6月锄抚，主要是除草；8～9月再锄抚1次，除草、松土、壅蔸正苗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四川盆地东部丘陵区及盆周山地，海拔1000m以下</w:t>
      </w:r>
      <w:r>
        <w:rPr>
          <w:rFonts w:hint="eastAsia" w:ascii="Times New Roman" w:hAnsi="Times New Roman" w:cs="Times New Roman"/>
          <w:color w:val="auto"/>
        </w:rPr>
        <w:t>的桤木适宜栽培区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</w:p>
    <w:p>
      <w:pPr>
        <w:spacing w:before="156" w:beforeLines="50" w:line="400" w:lineRule="exact"/>
        <w:rPr>
          <w:rFonts w:ascii="Times New Roman" w:hAnsi="Times New Roman" w:eastAsia="黑体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6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蜀桤4号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桤木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Alnus cremastogyne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Shuqi 4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家系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四川省林业科学研究院</w:t>
      </w:r>
    </w:p>
    <w:p>
      <w:pPr>
        <w:spacing w:after="156" w:afterLines="50"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黄振、郭洪英、陈炙、杨汉波、王世勇、王泽亮、李佳蔓、戴桂良、肖兴翠、杨勇智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速生：三个试验点6a生家系相比对照，材积增益均达到40%以上，效益明显。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适应性强：对土壤肥力要求不高，自带根瘤菌，能改良土壤；对土壤pH值要求不高，偏酸、偏碱的土壤均能正常生长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营造速生丰产林或水土保持等生态防护林</w:t>
      </w:r>
      <w:r>
        <w:rPr>
          <w:rFonts w:ascii="Times New Roman" w:hAnsi="Times New Roman" w:cs="Times New Roman"/>
          <w:color w:val="auto"/>
        </w:rPr>
        <w:t xml:space="preserve">。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造林要求：从12月下旬苗木落叶后至次年2月中旬出新叶前均可进行。桤木适宜土层深厚、湿润的区域造林。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造林密度：110～200株/亩。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整地方式：穴状整地和水平带状整地。穴的规格50cm×40cm×40cm，回填表土。穴应呈“品”字形排列。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抚育管理：造林后应连续抚育2年，每年2次。5～6月锄抚，主要是除草；8～9月再锄抚1次，除草、松土、壅蔸正苗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四川盆地东部丘陵区及盆周山地，海拔1000m以下</w:t>
      </w:r>
      <w:r>
        <w:rPr>
          <w:rFonts w:hint="eastAsia" w:ascii="Times New Roman" w:hAnsi="Times New Roman" w:cs="Times New Roman"/>
          <w:color w:val="auto"/>
        </w:rPr>
        <w:t>的桤木适宜栽培区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before="156" w:beforeLines="50" w:line="400" w:lineRule="exact"/>
        <w:rPr>
          <w:rFonts w:ascii="Times New Roman" w:hAnsi="Times New Roman" w:eastAsia="黑体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7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auto"/>
          <w:sz w:val="30"/>
          <w:szCs w:val="30"/>
        </w:rPr>
        <w:t>蜀桤5号</w:t>
      </w:r>
      <w:r>
        <w:rPr>
          <w:rFonts w:ascii="Times New Roman" w:hAnsi="Times New Roman" w:eastAsia="黑体" w:cs="Times New Roman"/>
          <w:bCs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桤木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Alnus cremastogyne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Shuqi 5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家系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四川省林业科学研究院</w:t>
      </w:r>
    </w:p>
    <w:p>
      <w:pPr>
        <w:spacing w:after="156" w:afterLines="50"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陈炙、郭洪英、黄振、杨汉波、王世勇、王泽亮、李佳蔓、肖兴翠、戴桂良、杨勇智</w:t>
      </w:r>
    </w:p>
    <w:p>
      <w:pPr>
        <w:spacing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速生：三个试验点6a生家系相比对照，材积增益均达到40%以上，效益明显。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适应性强：对土壤肥力要求不高，自带根瘤菌，能改良土壤；对土壤pH值要求不高，偏酸、偏碱的土壤均能正常生长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营造速生丰产林或水土保持等生态防护林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造林要求：从12月下旬苗木落叶后至次年2月中旬出新叶前均可进行。桤木适宜土层深厚、湿润的区域造林。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造林密度：110～200株/亩。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整地方式：穴状整地和水平带状整地。穴的规格50cm×40cm×40cm，回填表土。穴应呈“品”字形排列。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抚育管理：造林后应连续抚育2年，每年2次。5～6月锄抚，主要是除草；8～9月再锄抚1次，除草、松土、壅蔸正苗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四川盆地东部丘陵区及盆周山地，海拔1000m以下</w:t>
      </w:r>
      <w:r>
        <w:rPr>
          <w:rFonts w:hint="eastAsia" w:ascii="Times New Roman" w:hAnsi="Times New Roman" w:cs="Times New Roman"/>
          <w:color w:val="auto"/>
        </w:rPr>
        <w:t>的桤木适宜栽培区</w:t>
      </w:r>
      <w:r>
        <w:rPr>
          <w:rFonts w:ascii="Times New Roman" w:hAnsi="Times New Roman" w:cs="Times New Roman"/>
          <w:color w:val="auto"/>
        </w:rPr>
        <w:t>。</w:t>
      </w:r>
    </w:p>
    <w:p>
      <w:pPr>
        <w:pStyle w:val="9"/>
        <w:spacing w:before="218" w:beforeLines="70"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pStyle w:val="9"/>
        <w:spacing w:before="218" w:beforeLines="70"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8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洪雅日本柳杉母树林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日本柳杉</w:t>
      </w:r>
      <w:r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hint="eastAsia"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 学名：</w:t>
      </w:r>
      <w:r>
        <w:rPr>
          <w:rFonts w:hint="eastAsia" w:ascii="Times New Roman" w:hAnsi="Times New Roman" w:cs="Times New Roman"/>
          <w:i/>
          <w:iCs/>
          <w:color w:val="auto"/>
        </w:rPr>
        <w:t>Cryptomeria japonica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母树林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通过类别：认定</w:t>
      </w:r>
      <w:r>
        <w:rPr>
          <w:rFonts w:hint="eastAsia"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年 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洪雅县国有林场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张学强、刘朝禄、祁明大、袁亚夫、刘仁东、杨昌通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速生，深根性，根系发达，耐瘠薄，耐湿性强，喜温暖湿润气候、深厚肥沃而排水良好、微酸性土壤，适应性强、病虫害少、抗寒性强。喜光，幼苗稍耐荫。对二氧化硫、氯气、氟化氢等有较好的抗性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树干通直，木材纹理直，材质轻软，结构细，有香气，易加工，可作家具、建筑、桥梁、造船、造纸等用材。可作用材林、生态公益林和绿化的造林树种。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1、造林技术：冬季或春季造林。通过砍荒、清林、炼山、整地（株行距1.33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×1.67</w:t>
      </w:r>
      <w:r>
        <w:rPr>
          <w:rFonts w:hint="eastAsia"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，密度300株/亩，整地规格：60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×60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×30</w:t>
      </w:r>
      <w:r>
        <w:rPr>
          <w:rFonts w:hint="eastAsia"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）。植苗（苗木规格：地径0.25</w:t>
      </w:r>
      <w:r>
        <w:rPr>
          <w:rFonts w:hint="eastAsia"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以上，高度16</w:t>
      </w:r>
      <w:r>
        <w:rPr>
          <w:rFonts w:hint="eastAsia"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hint="eastAsia" w:ascii="Times New Roman" w:hAnsi="Times New Roman" w:cs="Times New Roman"/>
          <w:color w:val="auto"/>
        </w:rPr>
        <w:t>以上，植苗要做到苗端根舒）。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2、幼林抚育技术：造林后前4～5 年，根据林地情况，每年进行刀抚2～3次，通过刀抚砍除杂灌、杂草，改善光照条件，促进幼苗、幼树迅速生长。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3、成林抚育技术：按柳杉经营密度确定间伐强度。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四川盆周山区县（如洪雅、邛崃、峨眉山、雅安等）海拔600～1500m的日</w:t>
      </w:r>
      <w:r>
        <w:rPr>
          <w:rFonts w:ascii="Times New Roman" w:hAnsi="Times New Roman" w:cs="Times New Roman"/>
          <w:color w:val="auto"/>
        </w:rPr>
        <w:t>本柳杉适宜栽培区。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9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合江香椿母树林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 xml:space="preserve">香椿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 xml:space="preserve">Toona sinensis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母树林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通过类别：认定</w:t>
      </w:r>
      <w:r>
        <w:rPr>
          <w:rFonts w:hint="eastAsia"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合江县福宝国有林场、四川省林业科学研究院、眉山市彭山区林业局</w:t>
      </w:r>
    </w:p>
    <w:p>
      <w:pPr>
        <w:spacing w:after="156" w:after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赵永辉、肖兴翠、王皓、先强、彭建、汪剑、邓敏志、杨勇智、冷志江、李金武</w:t>
      </w:r>
    </w:p>
    <w:p>
      <w:pPr>
        <w:spacing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树干通直，材质好，颜色红润。树冠紧凑，生长快，喜光，不耐隐蔽，耐寒性较强，对土壤要求不严，病虫害少。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木材黄褐色而具红色环带，纹理美丽，质坚硬，有光泽，耐腐力强，易施工，为家具、室内装饰品及造船的优良木材。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选择海拔1000 m以下、地势较平坦的山地、丘陵，土层厚度大于40 cm的酸性至微碱性土。裸根苗在12月至次年2月发芽前造林为好，容器苗可在6月底前造林。采用84～111株/亩的初植密度。可全垦或带垦后挖穴，也可直接挖穴造林，规格50 cm×50 cm×40 cm以上。裸根苗造林前去掉所有枝叶，保留顶芽造林。不能及时栽植的苗木栽植前将根系放在水中浸泡24小时，吸足水分后造林，造林后若无雨下则浇一次定根水。容器苗造林前将基质团浇透水后造林。造林后1个月内若有苗木死亡，及时进行补植。适</w:t>
      </w:r>
      <w:r>
        <w:rPr>
          <w:rFonts w:ascii="Times New Roman" w:hAnsi="Times New Roman" w:cs="Times New Roman"/>
          <w:color w:val="auto"/>
        </w:rPr>
        <w:t>时开展抚育及</w:t>
      </w:r>
      <w:r>
        <w:rPr>
          <w:rFonts w:hint="eastAsia" w:ascii="Times New Roman" w:hAnsi="Times New Roman" w:cs="Times New Roman"/>
          <w:color w:val="auto"/>
        </w:rPr>
        <w:t>病虫害防治。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</w:t>
      </w:r>
      <w:r>
        <w:rPr>
          <w:rFonts w:ascii="Times New Roman" w:hAnsi="Times New Roman" w:cs="Times New Roman"/>
          <w:color w:val="auto"/>
        </w:rPr>
        <w:t>川</w:t>
      </w:r>
      <w:r>
        <w:rPr>
          <w:rFonts w:hint="eastAsia" w:ascii="Times New Roman" w:hAnsi="Times New Roman" w:cs="Times New Roman"/>
          <w:color w:val="auto"/>
        </w:rPr>
        <w:t>盆地</w:t>
      </w:r>
      <w:r>
        <w:rPr>
          <w:rFonts w:ascii="Times New Roman" w:hAnsi="Times New Roman" w:cs="Times New Roman"/>
          <w:color w:val="auto"/>
        </w:rPr>
        <w:t>及盆周</w:t>
      </w:r>
      <w:r>
        <w:rPr>
          <w:rFonts w:hint="eastAsia" w:ascii="Times New Roman" w:hAnsi="Times New Roman" w:cs="Times New Roman"/>
          <w:color w:val="auto"/>
        </w:rPr>
        <w:t>海拔300～1000 m的香椿</w:t>
      </w:r>
      <w:r>
        <w:rPr>
          <w:rFonts w:ascii="Times New Roman" w:hAnsi="Times New Roman" w:cs="Times New Roman"/>
          <w:color w:val="auto"/>
        </w:rPr>
        <w:t>适宜栽培区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pStyle w:val="9"/>
        <w:spacing w:before="218" w:beforeLines="70"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10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峨眉山桢楠母树林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  <w:szCs w:val="21"/>
        </w:rPr>
        <w:t xml:space="preserve">桢楠 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学名：</w:t>
      </w:r>
      <w:r>
        <w:rPr>
          <w:rFonts w:hint="eastAsia" w:ascii="Times New Roman" w:hAnsi="Times New Roman" w:cs="Times New Roman"/>
          <w:i/>
          <w:iCs/>
          <w:color w:val="auto"/>
        </w:rPr>
        <w:t xml:space="preserve">Phoebe zhennan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母树林</w:t>
      </w:r>
      <w:r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通过类别：认定</w:t>
      </w:r>
      <w:r>
        <w:rPr>
          <w:rFonts w:hint="eastAsia"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年 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乐山市峨眉山国有林场、乐山金树源金丝楠种植有限公司、乐山市林木种苗站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夏中林、李思静、牟建军、杨晓兰、王保清、陈栎霖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峨眉山桢楠采种母树林所产种子育苗造林后，初期生长较为快速，成材时间缩短，40~50年生以后生长加速，90年左右仍然处于生长旺盛期。母树林子代林生长速度都较类似区域商业种子快，对比结果差异显著，遗传稳定性强，表现好。通过苗期和造林观测，该品种的一致性表现较好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szCs w:val="21"/>
        </w:rPr>
        <w:t>峨眉山桢楠木材有特殊香味，防虫蛀，其纹理直而结构细密，不易变形和开裂，为建筑、高级家具等优良木材；同时，因其树干高大通直，挺拔、枝叶繁茂，四季常青，也可作为庭园观赏和城市绿化树种</w:t>
      </w:r>
      <w:r>
        <w:rPr>
          <w:rFonts w:ascii="Times New Roman" w:hAnsi="Times New Roman" w:cs="Times New Roman"/>
          <w:color w:val="auto"/>
        </w:rPr>
        <w:t xml:space="preserve">。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造林时间可以从冬至到雨水时节，当幼苗嫩芽老化后进行移栽为宜，移栽1年生桢楠幼苗效果最佳，成活率在95%以上。造林株行距以2.5m×2.5m为宜，即1600株/hm</w:t>
      </w:r>
      <w:r>
        <w:rPr>
          <w:rFonts w:hint="eastAsia" w:ascii="Times New Roman" w:hAnsi="Times New Roman" w:cs="Times New Roman"/>
          <w:color w:val="auto"/>
          <w:vertAlign w:val="superscript"/>
        </w:rPr>
        <w:t>2</w:t>
      </w:r>
      <w:r>
        <w:rPr>
          <w:rFonts w:hint="eastAsia" w:ascii="Times New Roman" w:hAnsi="Times New Roman" w:cs="Times New Roman"/>
          <w:color w:val="auto"/>
        </w:rPr>
        <w:t>，在生长过程中可适当的进行密度调控、施肥等经营措施。当年开展抚育管理，及时除草、施药，防治蚜虫、红黄蜘蛛、卷叶蛾等害虫对苗木的危害等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四</w:t>
      </w:r>
      <w:r>
        <w:rPr>
          <w:rFonts w:ascii="Times New Roman" w:hAnsi="Times New Roman" w:cs="Times New Roman"/>
          <w:color w:val="auto"/>
        </w:rPr>
        <w:t>川</w:t>
      </w:r>
      <w:r>
        <w:rPr>
          <w:rFonts w:hint="eastAsia" w:ascii="Times New Roman" w:hAnsi="Times New Roman" w:cs="Times New Roman"/>
          <w:color w:val="auto"/>
        </w:rPr>
        <w:t>海拔200~1200m，土层深厚疏松、排水良好，pH值5.5~6.5微酸性土壤的桢</w:t>
      </w:r>
      <w:r>
        <w:rPr>
          <w:rFonts w:ascii="Times New Roman" w:hAnsi="Times New Roman" w:cs="Times New Roman"/>
          <w:color w:val="auto"/>
        </w:rPr>
        <w:t>楠适</w:t>
      </w:r>
      <w:r>
        <w:rPr>
          <w:rFonts w:hint="eastAsia" w:ascii="Times New Roman" w:hAnsi="Times New Roman" w:cs="Times New Roman"/>
          <w:color w:val="auto"/>
        </w:rPr>
        <w:t>宜</w:t>
      </w:r>
      <w:r>
        <w:rPr>
          <w:rFonts w:ascii="Times New Roman" w:hAnsi="Times New Roman" w:cs="Times New Roman"/>
          <w:color w:val="auto"/>
        </w:rPr>
        <w:t>栽培区。</w:t>
      </w:r>
      <w:r>
        <w:rPr>
          <w:rFonts w:hint="eastAsia" w:ascii="Times New Roman" w:hAnsi="Times New Roman" w:cs="Times New Roman"/>
          <w:color w:val="auto"/>
        </w:rPr>
        <w:t>在山谷、山洼、阴坡下部及河边台地生长最佳。</w:t>
      </w:r>
    </w:p>
    <w:p>
      <w:pPr>
        <w:pStyle w:val="9"/>
        <w:spacing w:before="218" w:beforeLines="70" w:after="156" w:afterLines="50" w:line="400" w:lineRule="exact"/>
        <w:ind w:firstLine="0" w:firstLineChars="0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11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金贵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鸡爪槭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Acer palmatum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Katsura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引种驯化</w:t>
      </w:r>
      <w:r>
        <w:rPr>
          <w:rFonts w:hint="eastAsia" w:ascii="Times New Roman" w:hAnsi="Times New Roman" w:cs="Times New Roman"/>
          <w:color w:val="auto"/>
        </w:rPr>
        <w:t>品</w:t>
      </w:r>
      <w:r>
        <w:rPr>
          <w:rFonts w:ascii="Times New Roman" w:hAnsi="Times New Roman" w:cs="Times New Roman"/>
          <w:color w:val="auto"/>
        </w:rPr>
        <w:t>种</w:t>
      </w:r>
      <w:r>
        <w:rPr>
          <w:rFonts w:ascii="Times New Roman" w:hAnsi="Times New Roman" w:cs="Times New Roman"/>
          <w:color w:val="auto"/>
        </w:rPr>
        <w:t xml:space="preserve">                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四川七彩林科股份有限公司</w:t>
      </w:r>
    </w:p>
    <w:p>
      <w:pPr>
        <w:spacing w:after="156" w:after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谢松林、何程相、马建华、杨良斌、夏时文</w:t>
      </w:r>
    </w:p>
    <w:p>
      <w:pPr>
        <w:spacing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落叶小乔木，是鸡爪槭的变异品种，弱阳性，耐半阴，当年生枝红色或紫红色，多年生枝灰色或灰绿色；叶纸质，近圆形，直径6～10cm，基部心形或近于心形，5～7掌状分裂，常5裂，叶片中度开裂，裂深近叶片1/2～2/3处，裂片卵圆形到披针形，先端渐尖，边缘有浅锯齿，中央裂片较长，叶片向下伸展，无毛，叶柄短小，小枝密集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叶期一般在3～11月间，新叶长出时叶脉周边呈亮黄色，边缘呈鲜亮的橙色；生长季节叶子由浅绿黄色到亮黄绿色变化，直至变为深绿色，秋天则表现出亮黄色、鲜橙红色或橙红色并带有亮黄色色调。花期3～4月，花小，紫色，杂性，雄花与两性花同株，生于无毛的伞房花序；萼片5，卵状披针形，先端锐尖；花瓣5，椭圆形或倒卵形，先端钝圆；翅果嫩时紫红色，成熟时淡棕黄色；小坚果球形，直径7mm，脉纹显著；翅与小坚果共长2～2.5cm，宽1cm，张开成钝角。果实成熟期9～10月。成株一般高2～4m，生长速度中等，株型优雅美观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园林绿化、庭院美化、花坛造景、室内栽培和盆景制作等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主要通过嫁接、扦插繁殖。在栽培上主要有以下程序：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1.整地及株行距：采用水平阶、水平沟和鱼鳞坑整地，较干旱的地区可采用鱼鳞坑法，坑穴规格为40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×40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×30 cm，株行距为1.5～2.0 m，宜在入冬土壤封冻前进行。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2.栽植时间及方法：早春土壤解冻后至萌芽前进行，宜早不宜晚；秋季落叶后至冬季土壤封冻前栽植，宜晚不宜早；裸根苗栽植用三埋两踩一提苗的方法，带土球苗木栽植时则采用分层夯实法，栽植后立即浇足定根水。栽植时应对其适当修剪，保持强枝和主枝。此外，容器苗在干旱又缺乏灌溉条件地区也可雨季栽植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3.病虫害防治：本品种在四川地区未发现显著病虫害，但参考相似种及品种的常见病虫害，应着重防治白粉病、立枯病、漆叶斑病以及蚜虫、星天牛等病虫的为害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巴中、成都及周边海拔1000 m以下的鸡</w:t>
      </w:r>
      <w:r>
        <w:rPr>
          <w:rFonts w:ascii="Times New Roman" w:hAnsi="Times New Roman" w:cs="Times New Roman"/>
          <w:color w:val="auto"/>
        </w:rPr>
        <w:t>爪</w:t>
      </w:r>
      <w:r>
        <w:rPr>
          <w:rFonts w:hint="eastAsia" w:ascii="Times New Roman" w:hAnsi="Times New Roman" w:cs="Times New Roman"/>
          <w:color w:val="auto"/>
        </w:rPr>
        <w:t>槭</w:t>
      </w:r>
      <w:r>
        <w:rPr>
          <w:rFonts w:ascii="Times New Roman" w:hAnsi="Times New Roman" w:cs="Times New Roman"/>
          <w:color w:val="auto"/>
        </w:rPr>
        <w:t>适宜栽培区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2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青龙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 xml:space="preserve">   </w:t>
      </w:r>
    </w:p>
    <w:p>
      <w:pPr>
        <w:spacing w:line="400" w:lineRule="exac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树种：</w:t>
      </w:r>
      <w:r>
        <w:rPr>
          <w:rFonts w:hint="eastAsia" w:ascii="Times New Roman" w:hAnsi="Times New Roman" w:cs="Times New Roman"/>
          <w:color w:val="auto"/>
        </w:rPr>
        <w:t>鸡爪槭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学名：</w:t>
      </w:r>
      <w:r>
        <w:rPr>
          <w:rFonts w:hint="eastAsia" w:ascii="Times New Roman" w:hAnsi="Times New Roman" w:cs="Times New Roman"/>
          <w:i/>
          <w:color w:val="auto"/>
          <w:szCs w:val="21"/>
        </w:rPr>
        <w:t>Acer palmatum</w:t>
      </w:r>
      <w:r>
        <w:rPr>
          <w:rFonts w:ascii="Times New Roman" w:hAnsi="Times New Roman" w:cs="Times New Roman"/>
          <w:i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‘</w:t>
      </w:r>
      <w:r>
        <w:rPr>
          <w:rFonts w:hint="eastAsia" w:ascii="Times New Roman" w:hAnsi="Times New Roman" w:cs="Times New Roman"/>
          <w:color w:val="auto"/>
          <w:szCs w:val="21"/>
        </w:rPr>
        <w:t>Seiryuh</w:t>
      </w:r>
      <w:r>
        <w:rPr>
          <w:rFonts w:ascii="Times New Roman" w:hAnsi="Times New Roman" w:cs="Times New Roman"/>
          <w:color w:val="auto"/>
          <w:szCs w:val="21"/>
        </w:rPr>
        <w:t>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良种类别：</w:t>
      </w:r>
      <w:r>
        <w:rPr>
          <w:rFonts w:hint="eastAsia" w:ascii="Times New Roman" w:hAnsi="Times New Roman" w:cs="Times New Roman"/>
          <w:color w:val="auto"/>
        </w:rPr>
        <w:t>引种驯化</w:t>
      </w:r>
      <w:r>
        <w:rPr>
          <w:rFonts w:hint="eastAsia" w:ascii="Times New Roman" w:hAnsi="Times New Roman" w:cs="Times New Roman"/>
          <w:color w:val="auto"/>
        </w:rPr>
        <w:t>品</w:t>
      </w:r>
      <w:r>
        <w:rPr>
          <w:rFonts w:ascii="Times New Roman" w:hAnsi="Times New Roman" w:cs="Times New Roman"/>
          <w:color w:val="auto"/>
        </w:rPr>
        <w:t>种</w:t>
      </w:r>
      <w:r>
        <w:rPr>
          <w:rFonts w:ascii="Times New Roman" w:hAnsi="Times New Roman" w:cs="Times New Roman"/>
          <w:color w:val="auto"/>
        </w:rPr>
        <w:t xml:space="preserve">                通过类别：认定5年</w:t>
      </w:r>
    </w:p>
    <w:p>
      <w:pPr>
        <w:spacing w:line="4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申请人：</w:t>
      </w:r>
      <w:r>
        <w:rPr>
          <w:rFonts w:hint="eastAsia" w:ascii="Times New Roman" w:hAnsi="Times New Roman" w:cs="Times New Roman"/>
          <w:color w:val="auto"/>
        </w:rPr>
        <w:t>四川七彩林科股份有限公司</w:t>
      </w:r>
    </w:p>
    <w:p>
      <w:pPr>
        <w:spacing w:after="156" w:after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选育人：</w:t>
      </w:r>
      <w:r>
        <w:rPr>
          <w:rFonts w:hint="eastAsia" w:ascii="Times New Roman" w:hAnsi="Times New Roman" w:cs="Times New Roman"/>
          <w:color w:val="auto"/>
        </w:rPr>
        <w:t>马建华、谢松林、何程相、杨良斌、夏时文、吴佳川、黎波</w:t>
      </w:r>
    </w:p>
    <w:p>
      <w:pPr>
        <w:spacing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落叶小乔木，是鸡爪槭变异品种，弱阳性，耐半阴，直立生长，树干笔直，但不茂盛，树皮呈深棕绿色；新生枝条较硬，绿色或淡红色。树高2～4m，成株高达7m，冠幅4m，树冠呈瀑布状或弯垂状。叶纸质，圆形，略小，较多，直径3～7cm，基部心形或近于心形、稀截形，5～9 掌状分裂，通常7裂，掌状深裂达叶基部，小裂片再次分裂成羽状的次裂片，细长，有皱纹，叶柄短小且硬。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叶鲜绿色，春天叶片展开时呈黄绿色，尖端带红色色调，随后颜色全变为鲜绿色。夏天，展开的叶片叶缘上，再次出现红色色调，秋天则从很深的金黄色变化到弥漫着深红的淡黄色。花期3～4月，花小，紫红色，杂性，雄花与两性花同株，生于无毛的伞房花序；萼片5，卵状披针形，先端锐尖；花瓣5，椭圆形或倒卵形，先端钝圆；翅果嫩时紫红色，成熟时淡棕黄色；小坚果球形，直径7mm，脉纹显著；翅与小坚果共长2～2.5cm，宽1cm，张开成钝角。果实成熟期9～10月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园林绿化（彩化）、室内栽培和盆景制作等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主要采用嫁接繁殖，其栽培程序如下：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1.整地及株行距：采用水平阶、水平沟和鱼鳞坑整地，较干旱的地区可采用鱼鳞坑法，坑穴规格为40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×40</w:t>
      </w:r>
      <w:r>
        <w:rPr>
          <w:rFonts w:ascii="Times New Roman" w:hAnsi="Times New Roman" w:cs="Times New Roman"/>
          <w:color w:val="auto"/>
        </w:rPr>
        <w:t>cm</w:t>
      </w:r>
      <w:r>
        <w:rPr>
          <w:rFonts w:hint="eastAsia" w:ascii="Times New Roman" w:hAnsi="Times New Roman" w:cs="Times New Roman"/>
          <w:color w:val="auto"/>
        </w:rPr>
        <w:t>×30 cm，株行距为1.5～2.0 m，宜在入冬土壤封冻前进行。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2.栽植时间与方法：早春土壤解冻后至萌芽前进行，宜早不宜晚；秋季落叶后至冬季土壤封冻前栽植，宜晚不宜早；若采用嫁接苗，栽植时应采取截冠措施。裸根苗栽植用三埋两踩一提苗的方法，带土球苗木栽植时则采用分层夯实法。此外，容器苗在干旱又缺乏灌溉条件地区也可雨季栽植。</w:t>
      </w:r>
    </w:p>
    <w:p>
      <w:pPr>
        <w:spacing w:line="400" w:lineRule="exact"/>
        <w:ind w:firstLine="42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3.病虫害防治：本品种在四川地区未发现显著病虫害，但参考相似种及品种的常见病虫害，应着重防治立枯病、漆叶斑病，以及光肩星天牛、星天牛等病虫的为害</w:t>
      </w:r>
      <w:r>
        <w:rPr>
          <w:rFonts w:ascii="Times New Roman" w:hAnsi="Times New Roman" w:cs="Times New Roman"/>
          <w:color w:val="auto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巴中及周边海拔1000m以下的鸡爪槭</w:t>
      </w:r>
      <w:r>
        <w:rPr>
          <w:rFonts w:ascii="Times New Roman" w:hAnsi="Times New Roman" w:cs="Times New Roman"/>
          <w:color w:val="auto"/>
        </w:rPr>
        <w:t>适宜栽培区。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line="570" w:lineRule="exact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注：通过认定的林木良种，认定期满后不得作为良种继续使用，应重新进行林木品种审定。</w:t>
      </w:r>
    </w:p>
    <w:p>
      <w:pPr>
        <w:rPr>
          <w:rFonts w:ascii="Times New Roman" w:hAnsi="Times New Roman" w:cs="Times New Roman"/>
          <w:color w:val="auto"/>
        </w:rPr>
      </w:pPr>
    </w:p>
    <w:bookmarkEnd w:id="0"/>
    <w:sectPr>
      <w:footerReference r:id="rId3" w:type="default"/>
      <w:pgSz w:w="11906" w:h="16838"/>
      <w:pgMar w:top="1667" w:right="1800" w:bottom="1440" w:left="1800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462077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A6133A"/>
    <w:rsid w:val="00013A00"/>
    <w:rsid w:val="000172B9"/>
    <w:rsid w:val="000174C1"/>
    <w:rsid w:val="00022BAD"/>
    <w:rsid w:val="00053020"/>
    <w:rsid w:val="000615A9"/>
    <w:rsid w:val="00061ACA"/>
    <w:rsid w:val="00062C72"/>
    <w:rsid w:val="00090E3B"/>
    <w:rsid w:val="000A709E"/>
    <w:rsid w:val="000B1AF3"/>
    <w:rsid w:val="000B3E48"/>
    <w:rsid w:val="000B5974"/>
    <w:rsid w:val="000C2F9B"/>
    <w:rsid w:val="000F2222"/>
    <w:rsid w:val="001076E3"/>
    <w:rsid w:val="0011240B"/>
    <w:rsid w:val="001208A4"/>
    <w:rsid w:val="00122397"/>
    <w:rsid w:val="00131E89"/>
    <w:rsid w:val="001570EC"/>
    <w:rsid w:val="001631B2"/>
    <w:rsid w:val="00181B17"/>
    <w:rsid w:val="00182580"/>
    <w:rsid w:val="001A2B7F"/>
    <w:rsid w:val="001B4956"/>
    <w:rsid w:val="001B6438"/>
    <w:rsid w:val="001C019E"/>
    <w:rsid w:val="001D7F78"/>
    <w:rsid w:val="001E1E0C"/>
    <w:rsid w:val="001F3C22"/>
    <w:rsid w:val="001F79F1"/>
    <w:rsid w:val="0020252F"/>
    <w:rsid w:val="002170EA"/>
    <w:rsid w:val="00217E7E"/>
    <w:rsid w:val="00237E4A"/>
    <w:rsid w:val="002535F1"/>
    <w:rsid w:val="00263AE9"/>
    <w:rsid w:val="002674EA"/>
    <w:rsid w:val="00270503"/>
    <w:rsid w:val="00277050"/>
    <w:rsid w:val="00277582"/>
    <w:rsid w:val="00280A40"/>
    <w:rsid w:val="002920C0"/>
    <w:rsid w:val="00293BC5"/>
    <w:rsid w:val="002A1D9F"/>
    <w:rsid w:val="002B1F7F"/>
    <w:rsid w:val="002B6195"/>
    <w:rsid w:val="002B750C"/>
    <w:rsid w:val="002D6588"/>
    <w:rsid w:val="002E5B56"/>
    <w:rsid w:val="002E6918"/>
    <w:rsid w:val="002F1B68"/>
    <w:rsid w:val="002F7FBC"/>
    <w:rsid w:val="003138EA"/>
    <w:rsid w:val="00331BA5"/>
    <w:rsid w:val="00345BA9"/>
    <w:rsid w:val="0035108D"/>
    <w:rsid w:val="003542F4"/>
    <w:rsid w:val="00370986"/>
    <w:rsid w:val="00370BFA"/>
    <w:rsid w:val="00386DEE"/>
    <w:rsid w:val="00397EB7"/>
    <w:rsid w:val="003C6646"/>
    <w:rsid w:val="003E7CC2"/>
    <w:rsid w:val="003F3F52"/>
    <w:rsid w:val="003F4DCE"/>
    <w:rsid w:val="003F63E2"/>
    <w:rsid w:val="00410BEB"/>
    <w:rsid w:val="00415EE5"/>
    <w:rsid w:val="00420C70"/>
    <w:rsid w:val="00421055"/>
    <w:rsid w:val="0043582B"/>
    <w:rsid w:val="00436FE1"/>
    <w:rsid w:val="00447FF2"/>
    <w:rsid w:val="00452223"/>
    <w:rsid w:val="004651BC"/>
    <w:rsid w:val="00483B57"/>
    <w:rsid w:val="00486641"/>
    <w:rsid w:val="00491A89"/>
    <w:rsid w:val="00494285"/>
    <w:rsid w:val="00495461"/>
    <w:rsid w:val="004B78FD"/>
    <w:rsid w:val="004D54C7"/>
    <w:rsid w:val="0050083C"/>
    <w:rsid w:val="00510E6B"/>
    <w:rsid w:val="0051773D"/>
    <w:rsid w:val="00537AB2"/>
    <w:rsid w:val="005440CC"/>
    <w:rsid w:val="00552334"/>
    <w:rsid w:val="00564AD6"/>
    <w:rsid w:val="005718CA"/>
    <w:rsid w:val="00575DFA"/>
    <w:rsid w:val="0058606B"/>
    <w:rsid w:val="00587393"/>
    <w:rsid w:val="00593A86"/>
    <w:rsid w:val="005A2FC0"/>
    <w:rsid w:val="005B2A87"/>
    <w:rsid w:val="005C510E"/>
    <w:rsid w:val="005C7B45"/>
    <w:rsid w:val="005D1B72"/>
    <w:rsid w:val="005D1DAC"/>
    <w:rsid w:val="005F0426"/>
    <w:rsid w:val="00601A44"/>
    <w:rsid w:val="00615FBA"/>
    <w:rsid w:val="0062717F"/>
    <w:rsid w:val="0064514F"/>
    <w:rsid w:val="0065484A"/>
    <w:rsid w:val="00661059"/>
    <w:rsid w:val="00661F3A"/>
    <w:rsid w:val="006706CF"/>
    <w:rsid w:val="006870D8"/>
    <w:rsid w:val="006A03E9"/>
    <w:rsid w:val="006A0413"/>
    <w:rsid w:val="006A0543"/>
    <w:rsid w:val="006B6396"/>
    <w:rsid w:val="006C331F"/>
    <w:rsid w:val="006C6F41"/>
    <w:rsid w:val="006F0B80"/>
    <w:rsid w:val="006F10C2"/>
    <w:rsid w:val="00700ECD"/>
    <w:rsid w:val="00707010"/>
    <w:rsid w:val="007112EE"/>
    <w:rsid w:val="00723A7A"/>
    <w:rsid w:val="00731808"/>
    <w:rsid w:val="00735B63"/>
    <w:rsid w:val="007727CA"/>
    <w:rsid w:val="00784D34"/>
    <w:rsid w:val="007A6FF5"/>
    <w:rsid w:val="007A7638"/>
    <w:rsid w:val="007B3888"/>
    <w:rsid w:val="007B4F7C"/>
    <w:rsid w:val="007D3CAC"/>
    <w:rsid w:val="007D609A"/>
    <w:rsid w:val="007E2F34"/>
    <w:rsid w:val="007F5442"/>
    <w:rsid w:val="00824F25"/>
    <w:rsid w:val="00836A75"/>
    <w:rsid w:val="00853F85"/>
    <w:rsid w:val="00861CD5"/>
    <w:rsid w:val="00865971"/>
    <w:rsid w:val="00877717"/>
    <w:rsid w:val="0088227F"/>
    <w:rsid w:val="00882703"/>
    <w:rsid w:val="00884D67"/>
    <w:rsid w:val="008A4FEC"/>
    <w:rsid w:val="008C0CB5"/>
    <w:rsid w:val="008F5A25"/>
    <w:rsid w:val="009225A0"/>
    <w:rsid w:val="00954DCA"/>
    <w:rsid w:val="009616DE"/>
    <w:rsid w:val="00964E40"/>
    <w:rsid w:val="0096584F"/>
    <w:rsid w:val="0096713F"/>
    <w:rsid w:val="00973859"/>
    <w:rsid w:val="009A1CF4"/>
    <w:rsid w:val="009B0FDE"/>
    <w:rsid w:val="009D2AF7"/>
    <w:rsid w:val="009E4261"/>
    <w:rsid w:val="009E4334"/>
    <w:rsid w:val="009E569E"/>
    <w:rsid w:val="009F1575"/>
    <w:rsid w:val="009F39DE"/>
    <w:rsid w:val="00A251C6"/>
    <w:rsid w:val="00A45935"/>
    <w:rsid w:val="00A46859"/>
    <w:rsid w:val="00A50385"/>
    <w:rsid w:val="00A6649A"/>
    <w:rsid w:val="00A706F9"/>
    <w:rsid w:val="00A81A77"/>
    <w:rsid w:val="00AC15A8"/>
    <w:rsid w:val="00AD33FC"/>
    <w:rsid w:val="00AD5305"/>
    <w:rsid w:val="00AF4C1D"/>
    <w:rsid w:val="00B145AC"/>
    <w:rsid w:val="00B16332"/>
    <w:rsid w:val="00B167A3"/>
    <w:rsid w:val="00B42098"/>
    <w:rsid w:val="00B430DD"/>
    <w:rsid w:val="00B4621A"/>
    <w:rsid w:val="00B60EC0"/>
    <w:rsid w:val="00B74D2D"/>
    <w:rsid w:val="00B77CA8"/>
    <w:rsid w:val="00B81964"/>
    <w:rsid w:val="00BB402A"/>
    <w:rsid w:val="00BF58B3"/>
    <w:rsid w:val="00C01439"/>
    <w:rsid w:val="00C1008F"/>
    <w:rsid w:val="00C123F4"/>
    <w:rsid w:val="00C135FC"/>
    <w:rsid w:val="00C5013A"/>
    <w:rsid w:val="00C51F49"/>
    <w:rsid w:val="00C73A93"/>
    <w:rsid w:val="00C7477A"/>
    <w:rsid w:val="00C813A1"/>
    <w:rsid w:val="00CC4ED6"/>
    <w:rsid w:val="00CD5512"/>
    <w:rsid w:val="00CD5BCE"/>
    <w:rsid w:val="00CE30E7"/>
    <w:rsid w:val="00D03481"/>
    <w:rsid w:val="00D12DC6"/>
    <w:rsid w:val="00D216DA"/>
    <w:rsid w:val="00D339CC"/>
    <w:rsid w:val="00D33C55"/>
    <w:rsid w:val="00D362A3"/>
    <w:rsid w:val="00D36CC6"/>
    <w:rsid w:val="00D36D3D"/>
    <w:rsid w:val="00D4749F"/>
    <w:rsid w:val="00D51DE8"/>
    <w:rsid w:val="00D61FC7"/>
    <w:rsid w:val="00DC3AB6"/>
    <w:rsid w:val="00DC5F12"/>
    <w:rsid w:val="00DC7B73"/>
    <w:rsid w:val="00DD45F4"/>
    <w:rsid w:val="00E0407E"/>
    <w:rsid w:val="00E16AD2"/>
    <w:rsid w:val="00E40E3C"/>
    <w:rsid w:val="00E523A5"/>
    <w:rsid w:val="00E723A6"/>
    <w:rsid w:val="00E73CD2"/>
    <w:rsid w:val="00E76088"/>
    <w:rsid w:val="00E9056C"/>
    <w:rsid w:val="00E9389D"/>
    <w:rsid w:val="00E94A76"/>
    <w:rsid w:val="00EA0790"/>
    <w:rsid w:val="00EA6578"/>
    <w:rsid w:val="00EB234F"/>
    <w:rsid w:val="00EB3819"/>
    <w:rsid w:val="00EC2C28"/>
    <w:rsid w:val="00EC5EB1"/>
    <w:rsid w:val="00ED03F4"/>
    <w:rsid w:val="00EE09F9"/>
    <w:rsid w:val="00EF1E33"/>
    <w:rsid w:val="00EF2548"/>
    <w:rsid w:val="00EF2F52"/>
    <w:rsid w:val="00F03B57"/>
    <w:rsid w:val="00F3492A"/>
    <w:rsid w:val="00F457FF"/>
    <w:rsid w:val="00F459F1"/>
    <w:rsid w:val="00F92552"/>
    <w:rsid w:val="00F948A1"/>
    <w:rsid w:val="00F95F28"/>
    <w:rsid w:val="00FA380C"/>
    <w:rsid w:val="00FA4A58"/>
    <w:rsid w:val="00FC759D"/>
    <w:rsid w:val="019A7552"/>
    <w:rsid w:val="01BB6CC9"/>
    <w:rsid w:val="03CE0BD5"/>
    <w:rsid w:val="049454A3"/>
    <w:rsid w:val="04B96B04"/>
    <w:rsid w:val="0563199B"/>
    <w:rsid w:val="064D495A"/>
    <w:rsid w:val="06832CBB"/>
    <w:rsid w:val="06F43FCE"/>
    <w:rsid w:val="07050921"/>
    <w:rsid w:val="07BD04F1"/>
    <w:rsid w:val="07CB0183"/>
    <w:rsid w:val="09482F90"/>
    <w:rsid w:val="09920287"/>
    <w:rsid w:val="0B362F5C"/>
    <w:rsid w:val="0BE51A71"/>
    <w:rsid w:val="0CA375B3"/>
    <w:rsid w:val="0CA62D45"/>
    <w:rsid w:val="0D214771"/>
    <w:rsid w:val="0D306CD5"/>
    <w:rsid w:val="0E732B01"/>
    <w:rsid w:val="10E80D6F"/>
    <w:rsid w:val="119366D5"/>
    <w:rsid w:val="11E0471B"/>
    <w:rsid w:val="1219733C"/>
    <w:rsid w:val="1463203F"/>
    <w:rsid w:val="147F0B78"/>
    <w:rsid w:val="14866172"/>
    <w:rsid w:val="14F63C95"/>
    <w:rsid w:val="152A4704"/>
    <w:rsid w:val="15A2333E"/>
    <w:rsid w:val="16F0622F"/>
    <w:rsid w:val="174E57F3"/>
    <w:rsid w:val="18BF1D2D"/>
    <w:rsid w:val="19737347"/>
    <w:rsid w:val="1A274004"/>
    <w:rsid w:val="1A651E3E"/>
    <w:rsid w:val="1ABF2265"/>
    <w:rsid w:val="1B457E04"/>
    <w:rsid w:val="1CB16F69"/>
    <w:rsid w:val="1CCE0CAF"/>
    <w:rsid w:val="1F8C25E8"/>
    <w:rsid w:val="1FC87ADE"/>
    <w:rsid w:val="212E5EBC"/>
    <w:rsid w:val="21B736BA"/>
    <w:rsid w:val="21E33439"/>
    <w:rsid w:val="22F864FB"/>
    <w:rsid w:val="25655DB5"/>
    <w:rsid w:val="2592588B"/>
    <w:rsid w:val="29EC5C69"/>
    <w:rsid w:val="2B132257"/>
    <w:rsid w:val="2BDF314A"/>
    <w:rsid w:val="2E6C0462"/>
    <w:rsid w:val="2EEF2B84"/>
    <w:rsid w:val="30DA7DE6"/>
    <w:rsid w:val="31042E77"/>
    <w:rsid w:val="31096E55"/>
    <w:rsid w:val="31E36F0D"/>
    <w:rsid w:val="33402CD3"/>
    <w:rsid w:val="337C11E9"/>
    <w:rsid w:val="34027E4A"/>
    <w:rsid w:val="36D80466"/>
    <w:rsid w:val="370B6DC6"/>
    <w:rsid w:val="38FB289B"/>
    <w:rsid w:val="39327265"/>
    <w:rsid w:val="3948217C"/>
    <w:rsid w:val="395B6B74"/>
    <w:rsid w:val="397310AD"/>
    <w:rsid w:val="3A064681"/>
    <w:rsid w:val="3AA71740"/>
    <w:rsid w:val="3B9073FC"/>
    <w:rsid w:val="3C0B1D04"/>
    <w:rsid w:val="3CE60F61"/>
    <w:rsid w:val="3E4D358A"/>
    <w:rsid w:val="415B682E"/>
    <w:rsid w:val="41736E5D"/>
    <w:rsid w:val="41BE247C"/>
    <w:rsid w:val="41E3215C"/>
    <w:rsid w:val="421A7E37"/>
    <w:rsid w:val="42D863B6"/>
    <w:rsid w:val="43090B9D"/>
    <w:rsid w:val="43607452"/>
    <w:rsid w:val="43897538"/>
    <w:rsid w:val="43C86449"/>
    <w:rsid w:val="45FB6D46"/>
    <w:rsid w:val="489E4D25"/>
    <w:rsid w:val="4B437B77"/>
    <w:rsid w:val="4BC0744A"/>
    <w:rsid w:val="4D6C03DC"/>
    <w:rsid w:val="4F7D6E01"/>
    <w:rsid w:val="504E262C"/>
    <w:rsid w:val="50806AFB"/>
    <w:rsid w:val="56AE178F"/>
    <w:rsid w:val="59B509F7"/>
    <w:rsid w:val="59DC0C48"/>
    <w:rsid w:val="5BA6133A"/>
    <w:rsid w:val="5CD07D6D"/>
    <w:rsid w:val="5D9F4549"/>
    <w:rsid w:val="5E765A33"/>
    <w:rsid w:val="5F010D85"/>
    <w:rsid w:val="5FA25296"/>
    <w:rsid w:val="5FCA40B6"/>
    <w:rsid w:val="60FE0F72"/>
    <w:rsid w:val="62044F64"/>
    <w:rsid w:val="6273182C"/>
    <w:rsid w:val="63A21CD6"/>
    <w:rsid w:val="63FA0E9A"/>
    <w:rsid w:val="64831DB1"/>
    <w:rsid w:val="648A2B23"/>
    <w:rsid w:val="65A1510D"/>
    <w:rsid w:val="66797E31"/>
    <w:rsid w:val="66D24DA9"/>
    <w:rsid w:val="67421D1D"/>
    <w:rsid w:val="67901C92"/>
    <w:rsid w:val="67DC57A9"/>
    <w:rsid w:val="68513B00"/>
    <w:rsid w:val="68917C95"/>
    <w:rsid w:val="68AC763B"/>
    <w:rsid w:val="6A24268E"/>
    <w:rsid w:val="6B9B7164"/>
    <w:rsid w:val="6C2C30E1"/>
    <w:rsid w:val="6C5C0CE4"/>
    <w:rsid w:val="6DED677A"/>
    <w:rsid w:val="6E1C11EE"/>
    <w:rsid w:val="6EB015F2"/>
    <w:rsid w:val="6ED809B9"/>
    <w:rsid w:val="6FD90BFC"/>
    <w:rsid w:val="70170C25"/>
    <w:rsid w:val="701972BC"/>
    <w:rsid w:val="70202F21"/>
    <w:rsid w:val="71725344"/>
    <w:rsid w:val="72A73D91"/>
    <w:rsid w:val="72B93EB6"/>
    <w:rsid w:val="73B6402A"/>
    <w:rsid w:val="746C2DB8"/>
    <w:rsid w:val="75B840BE"/>
    <w:rsid w:val="76CF2646"/>
    <w:rsid w:val="780C0DD6"/>
    <w:rsid w:val="78605A02"/>
    <w:rsid w:val="7A312A93"/>
    <w:rsid w:val="7A9C66F6"/>
    <w:rsid w:val="7BF91313"/>
    <w:rsid w:val="7C592AA0"/>
    <w:rsid w:val="7DA02540"/>
    <w:rsid w:val="7E94484A"/>
    <w:rsid w:val="7EB831D5"/>
    <w:rsid w:val="7F581CDB"/>
    <w:rsid w:val="7F8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14A31-13DB-4D00-8F29-36B2E43A2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2576</Words>
  <Characters>14684</Characters>
  <Lines>122</Lines>
  <Paragraphs>34</Paragraphs>
  <TotalTime>5</TotalTime>
  <ScaleCrop>false</ScaleCrop>
  <LinksUpToDate>false</LinksUpToDate>
  <CharactersWithSpaces>17226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2019-01-09T09:16:00Z</dcterms:created>
  <dc:creator>Administrator</dc:creator>
  <cp:lastModifiedBy>李海平</cp:lastModifiedBy>
  <dcterms:modified xsi:type="dcterms:W3CDTF">2020-01-21T03:21:41Z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