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8A7B">
      <w:pPr>
        <w:spacing w:line="57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43A2813A">
      <w:pPr>
        <w:spacing w:line="570" w:lineRule="exact"/>
        <w:jc w:val="center"/>
        <w:rPr>
          <w:rFonts w:ascii="Times New Roman" w:hAnsi="Times New Roman" w:eastAsia="方正小标宋_GBK" w:cs="Times New Roman"/>
          <w:spacing w:val="-17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17"/>
          <w:sz w:val="44"/>
          <w:szCs w:val="44"/>
        </w:rPr>
        <w:t>《青城山—都江堰</w:t>
      </w:r>
      <w:r>
        <w:rPr>
          <w:rFonts w:ascii="Times New Roman" w:hAnsi="Times New Roman" w:eastAsia="方正小标宋_GBK" w:cs="Times New Roman"/>
          <w:spacing w:val="-17"/>
          <w:sz w:val="44"/>
          <w:szCs w:val="44"/>
        </w:rPr>
        <w:t>风景名胜区</w:t>
      </w:r>
      <w:r>
        <w:rPr>
          <w:rFonts w:hint="eastAsia" w:ascii="Times New Roman" w:hAnsi="Times New Roman" w:eastAsia="方正小标宋_GBK" w:cs="Times New Roman"/>
          <w:spacing w:val="-17"/>
          <w:sz w:val="44"/>
          <w:szCs w:val="44"/>
        </w:rPr>
        <w:t>中部片区</w:t>
      </w:r>
      <w:r>
        <w:rPr>
          <w:rFonts w:ascii="Times New Roman" w:hAnsi="Times New Roman" w:eastAsia="方正小标宋_GBK" w:cs="Times New Roman"/>
          <w:spacing w:val="-17"/>
          <w:sz w:val="44"/>
          <w:szCs w:val="44"/>
        </w:rPr>
        <w:t>详细规划</w:t>
      </w:r>
      <w:r>
        <w:rPr>
          <w:rFonts w:hint="eastAsia" w:ascii="Times New Roman" w:hAnsi="Times New Roman" w:eastAsia="方正小标宋_GBK" w:cs="Times New Roman"/>
          <w:spacing w:val="-17"/>
          <w:sz w:val="44"/>
          <w:szCs w:val="44"/>
        </w:rPr>
        <w:t>》编制说明</w:t>
      </w:r>
    </w:p>
    <w:p w14:paraId="4C44612A">
      <w:pPr>
        <w:spacing w:line="57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765072F4">
      <w:pPr>
        <w:widowControl/>
        <w:spacing w:line="57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依法依规指导风景名胜区保护、利用和发展，都江堰市人民政府、都江堰市规划和自然资源局组织编制了《青城山—都江堰风景名胜区中部片区详细规划》（以下简称《详细规划》），现就《详细规划》编制有关情况说明如下。</w:t>
      </w:r>
    </w:p>
    <w:p w14:paraId="0756EDA9">
      <w:pPr>
        <w:widowControl/>
        <w:spacing w:line="57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一、规划的必要性</w:t>
      </w:r>
    </w:p>
    <w:p w14:paraId="2CE818FA">
      <w:pPr>
        <w:autoSpaceDE w:val="0"/>
        <w:autoSpaceDN w:val="0"/>
        <w:adjustRightInd w:val="0"/>
        <w:spacing w:line="400" w:lineRule="atLeast"/>
        <w:ind w:firstLine="48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青城山—都江堰风景名胜区为国务院1982年批准设立的国家级风景名胜区，分为都江堰、青城前山、青城后山、赵公山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、王婆岩、鸡公堰、红岩等七个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景区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。风景名胜区规划是指导风景名胜区保护、利用的纲领性文件，为落实《青城山—都江堰风景名胜区总体规划（2017—2030年）》，依法依规指导风景名胜区科学合理建设，编制《详细规划》十分必要。</w:t>
      </w:r>
    </w:p>
    <w:p w14:paraId="5F130B94">
      <w:pPr>
        <w:widowControl/>
        <w:spacing w:line="57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二、规划主要内容</w:t>
      </w:r>
    </w:p>
    <w:p w14:paraId="78B02805">
      <w:pPr>
        <w:widowControl/>
        <w:spacing w:line="57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本次《详细规划》对象为总体规划所确定的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鸡公堰景区、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赵公山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景区、王婆岩景区、鸡公堰景区与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赵公山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景区之间的区域、王婆岩景区与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青城后山景区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之间的区域（不含大熊猫国家公园），鸡公堰景区以北云华山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。对景区景观保护利用、用地布局、旅游设施、基础设施等进行了详细规划并制定了建筑面积、高度、容积率等控制性指标。</w:t>
      </w:r>
    </w:p>
    <w:p w14:paraId="18FC404E">
      <w:pPr>
        <w:widowControl/>
        <w:spacing w:line="57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三、公开征求意见程序</w:t>
      </w:r>
    </w:p>
    <w:p w14:paraId="203BA6D0">
      <w:pPr>
        <w:widowControl/>
        <w:spacing w:line="57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目前，《详细规划》已通过省级林草主管部门组织的专家评审并按审查意见修改完善。按照《国家林业和草原局办公室关于印发〈国家级风景名胜区详细规划审查审批要点〉的通知》（办保字〔2024〕132号）规定，《详细规划》通过技术审查后、规划批复前，风景名胜区所在地县级人民政府或管理机构、省级林业和草原主管部门应分别将成果在其各自官网公示，公示时间不少于30日。</w:t>
      </w:r>
    </w:p>
    <w:p w14:paraId="2B7B2F10">
      <w:pPr>
        <w:widowControl/>
        <w:spacing w:line="57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75C5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9237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9237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YmQ3YzEzOTJjNmY5MTRiNGZlODNiMGU3YzM5YmIifQ=="/>
  </w:docVars>
  <w:rsids>
    <w:rsidRoot w:val="006352D3"/>
    <w:rsid w:val="00070565"/>
    <w:rsid w:val="002B2C5D"/>
    <w:rsid w:val="0051032B"/>
    <w:rsid w:val="006352D3"/>
    <w:rsid w:val="09EF276F"/>
    <w:rsid w:val="0ECD065C"/>
    <w:rsid w:val="0F0F0CC3"/>
    <w:rsid w:val="0FF07241"/>
    <w:rsid w:val="10D064F7"/>
    <w:rsid w:val="11047F46"/>
    <w:rsid w:val="11586E4C"/>
    <w:rsid w:val="12602FBE"/>
    <w:rsid w:val="16DC239F"/>
    <w:rsid w:val="19E7147B"/>
    <w:rsid w:val="1BEE257B"/>
    <w:rsid w:val="1E7A1576"/>
    <w:rsid w:val="203D202F"/>
    <w:rsid w:val="393E3FEA"/>
    <w:rsid w:val="39F852B7"/>
    <w:rsid w:val="3ADE0A40"/>
    <w:rsid w:val="3E8B5390"/>
    <w:rsid w:val="41483C8F"/>
    <w:rsid w:val="42383FAC"/>
    <w:rsid w:val="43963731"/>
    <w:rsid w:val="4AB640C6"/>
    <w:rsid w:val="4B635E4C"/>
    <w:rsid w:val="4B68491E"/>
    <w:rsid w:val="4C6726D7"/>
    <w:rsid w:val="4FFC3252"/>
    <w:rsid w:val="5330077F"/>
    <w:rsid w:val="59675070"/>
    <w:rsid w:val="5CD33BE8"/>
    <w:rsid w:val="611C3EED"/>
    <w:rsid w:val="630A1E3D"/>
    <w:rsid w:val="649102BE"/>
    <w:rsid w:val="675A18E7"/>
    <w:rsid w:val="686236C1"/>
    <w:rsid w:val="6EBA2FB4"/>
    <w:rsid w:val="7020414E"/>
    <w:rsid w:val="759D2207"/>
    <w:rsid w:val="7DAB6BF9"/>
    <w:rsid w:val="7FE366E1"/>
    <w:rsid w:val="BF37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7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555</Characters>
  <Lines>4</Lines>
  <Paragraphs>1</Paragraphs>
  <TotalTime>7</TotalTime>
  <ScaleCrop>false</ScaleCrop>
  <LinksUpToDate>false</LinksUpToDate>
  <CharactersWithSpaces>651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2023-03-15T07:43:00Z</dcterms:created>
  <dc:creator>Administrator</dc:creator>
  <cp:lastModifiedBy>H</cp:lastModifiedBy>
  <cp:lastPrinted>2024-09-04T01:56:00Z</cp:lastPrinted>
  <dcterms:modified xsi:type="dcterms:W3CDTF">2025-08-28T10:19:00Z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FD2530758BAF4E6196737B967603885F_13</vt:lpwstr>
  </property>
</Properties>
</file>