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AAA6A" w14:textId="77777777" w:rsidR="009667B4" w:rsidRDefault="009667B4">
      <w:pPr>
        <w:spacing w:line="57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p w14:paraId="7CFD90D9" w14:textId="1E05534B" w:rsidR="009667B4" w:rsidRDefault="00000000">
      <w:pPr>
        <w:spacing w:line="570" w:lineRule="exact"/>
        <w:jc w:val="center"/>
        <w:rPr>
          <w:rFonts w:ascii="Times New Roman" w:eastAsia="方正小标宋_GBK" w:hAnsi="Times New Roman" w:cs="Times New Roman"/>
          <w:spacing w:val="-17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pacing w:val="-17"/>
          <w:sz w:val="44"/>
          <w:szCs w:val="44"/>
        </w:rPr>
        <w:t>《</w:t>
      </w:r>
      <w:r w:rsidR="00C965FE">
        <w:rPr>
          <w:rFonts w:ascii="Times New Roman" w:eastAsia="方正小标宋_GBK" w:hAnsi="Times New Roman" w:cs="Times New Roman" w:hint="eastAsia"/>
          <w:spacing w:val="-17"/>
          <w:sz w:val="44"/>
          <w:szCs w:val="44"/>
        </w:rPr>
        <w:t>青城山—都江堰风景名胜区都江堰景区及青城前后山片区详细规划</w:t>
      </w:r>
      <w:r>
        <w:rPr>
          <w:rFonts w:ascii="Times New Roman" w:eastAsia="方正小标宋_GBK" w:hAnsi="Times New Roman" w:cs="Times New Roman" w:hint="eastAsia"/>
          <w:spacing w:val="-17"/>
          <w:sz w:val="44"/>
          <w:szCs w:val="44"/>
        </w:rPr>
        <w:t>》编制说明</w:t>
      </w:r>
    </w:p>
    <w:p w14:paraId="26AAD0EA" w14:textId="77777777" w:rsidR="009667B4" w:rsidRDefault="009667B4">
      <w:pPr>
        <w:spacing w:line="57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p w14:paraId="021D730F" w14:textId="0F4DADCC" w:rsidR="009667B4" w:rsidRDefault="00000000">
      <w:pPr>
        <w:widowControl/>
        <w:spacing w:line="57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为依法依规指导风景名胜区保护、利用和发展，</w:t>
      </w:r>
      <w:r w:rsidR="008149B1">
        <w:rPr>
          <w:rFonts w:ascii="Times New Roman" w:eastAsia="方正仿宋_GBK" w:hAnsi="Times New Roman" w:cs="Times New Roman" w:hint="eastAsia"/>
          <w:sz w:val="32"/>
          <w:szCs w:val="32"/>
        </w:rPr>
        <w:t>都江堰市人民政府、都江堰市规划和自然资源局、青城山—都江堰风景名胜区管理委员会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组织编制了《</w:t>
      </w:r>
      <w:r w:rsidR="008149B1" w:rsidRPr="00A9664B">
        <w:rPr>
          <w:rFonts w:ascii="Times New Roman" w:eastAsia="方正仿宋_GBK" w:hAnsi="Times New Roman" w:cs="Times New Roman" w:hint="eastAsia"/>
          <w:sz w:val="32"/>
          <w:szCs w:val="32"/>
        </w:rPr>
        <w:t>青城山—都江堰风景名胜区都江堰景区及青城前后山片区详细规划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》（以下简称《详细规划》），现就《详细规划》编制有关情况说明如下。</w:t>
      </w:r>
    </w:p>
    <w:p w14:paraId="3ED3B5F4" w14:textId="77777777" w:rsidR="009667B4" w:rsidRDefault="00000000">
      <w:pPr>
        <w:widowControl/>
        <w:spacing w:line="570" w:lineRule="exact"/>
        <w:ind w:firstLineChars="200" w:firstLine="640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一、规划的必要性</w:t>
      </w:r>
    </w:p>
    <w:p w14:paraId="5AF831A0" w14:textId="7F2E506A" w:rsidR="009667B4" w:rsidRDefault="008149B1">
      <w:pPr>
        <w:autoSpaceDE w:val="0"/>
        <w:autoSpaceDN w:val="0"/>
        <w:adjustRightInd w:val="0"/>
        <w:spacing w:line="400" w:lineRule="atLeast"/>
        <w:ind w:firstLine="48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青城山—都江堰风景名胜区为国务院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1982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年批准设立的国家级风景名胜区，分为</w:t>
      </w:r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都江堰、青城前山、青城后山、赵公山、王婆岩、鸡公堰、红岩七个景区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。风景名胜区规划是指导风景名胜区保护、利用的纲领性文件，为落实《青城山—都江堰风景名胜区总体规划（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2017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2030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年）》，依法依规指导风景名胜区科学合理建设，编制《详细规划》十分必要。</w:t>
      </w:r>
    </w:p>
    <w:p w14:paraId="7E94ABC0" w14:textId="77777777" w:rsidR="009667B4" w:rsidRDefault="00000000">
      <w:pPr>
        <w:widowControl/>
        <w:spacing w:line="570" w:lineRule="exact"/>
        <w:ind w:firstLineChars="200" w:firstLine="640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二、规划主要内容</w:t>
      </w:r>
    </w:p>
    <w:p w14:paraId="288DE2C8" w14:textId="5048FBCC" w:rsidR="009667B4" w:rsidRDefault="008149B1">
      <w:pPr>
        <w:widowControl/>
        <w:spacing w:line="57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本次《详细规划》对象为总体规划所确定的都江堰景区、青城前山景区、青城后山景区、红岩景区和青城前山、后山景区之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间建设较为集中的区域（以下简称规划区），规划区分为两片，分别位于风景名胜区的北部和南部。《详细规划》对景区景观保护利用、用地布局、旅游设施、基础设施等进行了详细规划并制定了建筑面积、高度、容积率等控制性指标。</w:t>
      </w:r>
    </w:p>
    <w:p w14:paraId="6641DA36" w14:textId="77777777" w:rsidR="009667B4" w:rsidRDefault="00000000">
      <w:pPr>
        <w:widowControl/>
        <w:spacing w:line="570" w:lineRule="exact"/>
        <w:ind w:firstLineChars="200" w:firstLine="640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三、公开征求意见程序</w:t>
      </w:r>
    </w:p>
    <w:p w14:paraId="075D355E" w14:textId="77777777" w:rsidR="009667B4" w:rsidRDefault="00000000">
      <w:pPr>
        <w:widowControl/>
        <w:spacing w:line="57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目前，《详细规划》已通过省级林草主管部门组织的专家评审并按审查意见修改完善。按照《国家林业和草原局办公室关于印发〈国家级风景名胜区详细规划审查审批要点〉的通知》（办保字〔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132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号）规定，《详细规划》通过技术审查后、规划批复前，风景名胜区所在地县级人民政府或管理机构、省级林业和草原主管部门应分别将成果在其各自官网公示，公示时间不少于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日。</w:t>
      </w:r>
    </w:p>
    <w:p w14:paraId="1DD51245" w14:textId="77777777" w:rsidR="009667B4" w:rsidRDefault="009667B4">
      <w:pPr>
        <w:widowControl/>
        <w:spacing w:line="57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sectPr w:rsidR="009667B4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7D2A4" w14:textId="77777777" w:rsidR="00280DF7" w:rsidRDefault="00280DF7">
      <w:pPr>
        <w:spacing w:after="0" w:line="240" w:lineRule="auto"/>
      </w:pPr>
      <w:r>
        <w:separator/>
      </w:r>
    </w:p>
  </w:endnote>
  <w:endnote w:type="continuationSeparator" w:id="0">
    <w:p w14:paraId="6F3D97DE" w14:textId="77777777" w:rsidR="00280DF7" w:rsidRDefault="0028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7175C" w14:textId="77777777" w:rsidR="009667B4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B076A3" wp14:editId="25C4465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CAA269" w14:textId="77777777" w:rsidR="009667B4" w:rsidRDefault="00000000">
                          <w:pPr>
                            <w:pStyle w:val="a3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B076A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5CAA269" w14:textId="77777777" w:rsidR="009667B4" w:rsidRDefault="00000000">
                    <w:pPr>
                      <w:pStyle w:val="a3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598B6" w14:textId="77777777" w:rsidR="00280DF7" w:rsidRDefault="00280DF7">
      <w:pPr>
        <w:spacing w:after="0" w:line="240" w:lineRule="auto"/>
      </w:pPr>
      <w:r>
        <w:separator/>
      </w:r>
    </w:p>
  </w:footnote>
  <w:footnote w:type="continuationSeparator" w:id="0">
    <w:p w14:paraId="671B5DEA" w14:textId="77777777" w:rsidR="00280DF7" w:rsidRDefault="00280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NkYmQ3YzEzOTJjNmY5MTRiNGZlODNiMGU3YzM5YmIifQ=="/>
  </w:docVars>
  <w:rsids>
    <w:rsidRoot w:val="009667B4"/>
    <w:rsid w:val="00280DF7"/>
    <w:rsid w:val="008149B1"/>
    <w:rsid w:val="00886482"/>
    <w:rsid w:val="00937E66"/>
    <w:rsid w:val="009667B4"/>
    <w:rsid w:val="00A90B5D"/>
    <w:rsid w:val="00C965FE"/>
    <w:rsid w:val="09EF276F"/>
    <w:rsid w:val="0ECD065C"/>
    <w:rsid w:val="0F0F0CC3"/>
    <w:rsid w:val="0FF07241"/>
    <w:rsid w:val="10D064F7"/>
    <w:rsid w:val="11047F46"/>
    <w:rsid w:val="11586E4C"/>
    <w:rsid w:val="12602FBE"/>
    <w:rsid w:val="16DC239F"/>
    <w:rsid w:val="19E7147B"/>
    <w:rsid w:val="1BEE257B"/>
    <w:rsid w:val="1E7A1576"/>
    <w:rsid w:val="203D202F"/>
    <w:rsid w:val="393E3FEA"/>
    <w:rsid w:val="39F852B7"/>
    <w:rsid w:val="3ADE0A40"/>
    <w:rsid w:val="3E8B5390"/>
    <w:rsid w:val="41483C8F"/>
    <w:rsid w:val="42383FAC"/>
    <w:rsid w:val="43963731"/>
    <w:rsid w:val="4AB640C6"/>
    <w:rsid w:val="4B635E4C"/>
    <w:rsid w:val="4B68491E"/>
    <w:rsid w:val="4C6726D7"/>
    <w:rsid w:val="4FFC3252"/>
    <w:rsid w:val="5330077F"/>
    <w:rsid w:val="59675070"/>
    <w:rsid w:val="5CD33BE8"/>
    <w:rsid w:val="611C3EED"/>
    <w:rsid w:val="630A1E3D"/>
    <w:rsid w:val="649102BE"/>
    <w:rsid w:val="675A18E7"/>
    <w:rsid w:val="686236C1"/>
    <w:rsid w:val="6EBA2FB4"/>
    <w:rsid w:val="7020414E"/>
    <w:rsid w:val="759D2207"/>
    <w:rsid w:val="7DAB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392073"/>
  <w15:docId w15:val="{34CB63AE-E869-4972-9417-602A6398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星渠 曹</cp:lastModifiedBy>
  <cp:revision>3</cp:revision>
  <cp:lastPrinted>2024-09-03T09:56:00Z</cp:lastPrinted>
  <dcterms:created xsi:type="dcterms:W3CDTF">2023-03-14T15:43:00Z</dcterms:created>
  <dcterms:modified xsi:type="dcterms:W3CDTF">2025-02-08T06:38:00Z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FD2530758BAF4E6196737B967603885F_13</vt:lpwstr>
  </property>
</Properties>
</file>