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光雾山</w:t>
      </w: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  <w:lang w:eastAsia="zh-CN"/>
        </w:rPr>
        <w:t>—诺</w:t>
      </w: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水河风景名胜区光雾仙山片区重点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pacing w:val="-17"/>
          <w:sz w:val="44"/>
          <w:szCs w:val="44"/>
          <w:lang w:eastAsia="zh-CN"/>
        </w:rPr>
        <w:t>区域详细规划</w:t>
      </w:r>
      <w:r>
        <w:rPr>
          <w:rFonts w:hint="eastAsia" w:ascii="Times New Roman" w:hAnsi="Times New Roman" w:eastAsia="方正小标宋_GBK" w:cs="Times New Roman"/>
          <w:spacing w:val="-17"/>
          <w:sz w:val="44"/>
          <w:szCs w:val="44"/>
          <w:lang w:eastAsia="zh-CN"/>
        </w:rPr>
        <w:t>》起草说明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为依法依规指导风景名胜区保护、利用和发展，巴中市光雾山诺水河文旅融合发展示范区组织编制了《光雾山—诺水河风景名胜区光雾仙山片区重点区域详细规划》（以下简称《详细规划》），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现就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《详细规划》编制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有关情况说明如下。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一、规划的必要性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光雾山—诺水河风景名胜区为国务院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2004年批准设立的国家重点风景名胜区，分为光雾仙山和诺水天两大片区。风景名胜区规划是指导风景名胜区保护、利用的纲领性文件，为落实《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光雾山—诺水河风景名胜区总体规划（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2010—2025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》，依法依规指导风景名胜区科学合理建设，编制《详细规划》十分必要。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二、规划主要内容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本次《详细规划》的范围北至川陕界，南至白家沟一线，西至万字格景区边界，东至光雾仙山片区生产服务区东部边界，包括光雾仙山片区燕子岩、万字格景区和生产服务区东片区。对景区景观保护利用、用地布局、旅游设施、基础设施等进行了详细规划并制定了建筑面积、高度、容积率等控制性指标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三、公开征求意见程序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目前，《详细规划》已通过省级林草主管部门组织的专家评审并按审查意见修改完善。按照《国家林业和草原局办公室关于印发〈国家级风景名胜区详细规划审查审批要点〉的通知》（办保字〔2024〕132号）规定，《详细规划》通过技术审查后、规划批复前，风景名胜区所在地县级人民政府或管理机构、省级林业和草原主管部门应分别将成果在其各自官网公示，公示时间不少于30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YmQ3YzEzOTJjNmY5MTRiNGZlODNiMGU3YzM5YmIifQ=="/>
  </w:docVars>
  <w:rsids>
    <w:rsidRoot w:val="00000000"/>
    <w:rsid w:val="09EF276F"/>
    <w:rsid w:val="0ECD065C"/>
    <w:rsid w:val="0F0F0CC3"/>
    <w:rsid w:val="0FF07241"/>
    <w:rsid w:val="10D064F7"/>
    <w:rsid w:val="11047F46"/>
    <w:rsid w:val="11586E4C"/>
    <w:rsid w:val="12602FBE"/>
    <w:rsid w:val="16DC239F"/>
    <w:rsid w:val="19E7147B"/>
    <w:rsid w:val="1BEE257B"/>
    <w:rsid w:val="1E7A1576"/>
    <w:rsid w:val="203D202F"/>
    <w:rsid w:val="393E3FEA"/>
    <w:rsid w:val="39F852B7"/>
    <w:rsid w:val="3ADE0A40"/>
    <w:rsid w:val="3E8B5390"/>
    <w:rsid w:val="41483C8F"/>
    <w:rsid w:val="43963731"/>
    <w:rsid w:val="4AB640C6"/>
    <w:rsid w:val="4B635E4C"/>
    <w:rsid w:val="4B68491E"/>
    <w:rsid w:val="4C6726D7"/>
    <w:rsid w:val="5330077F"/>
    <w:rsid w:val="59675070"/>
    <w:rsid w:val="5CD33BE8"/>
    <w:rsid w:val="611C3EED"/>
    <w:rsid w:val="630A1E3D"/>
    <w:rsid w:val="649102BE"/>
    <w:rsid w:val="675A18E7"/>
    <w:rsid w:val="686236C1"/>
    <w:rsid w:val="6EBA2FB4"/>
    <w:rsid w:val="7020414E"/>
    <w:rsid w:val="759D2207"/>
    <w:rsid w:val="7DAB6BF9"/>
    <w:rsid w:val="E1EDF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641</Words>
  <Characters>717</Characters>
  <Lines>0</Lines>
  <Paragraphs>0</Paragraphs>
  <TotalTime>4</TotalTime>
  <ScaleCrop>false</ScaleCrop>
  <LinksUpToDate>false</LinksUpToDate>
  <CharactersWithSpaces>721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2023-03-14T15:43:00Z</dcterms:created>
  <dc:creator>Administrator</dc:creator>
  <cp:lastModifiedBy>何颖</cp:lastModifiedBy>
  <cp:lastPrinted>2023-03-15T09:07:00Z</cp:lastPrinted>
  <dcterms:modified xsi:type="dcterms:W3CDTF">2024-09-03T15:16:20Z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FD2530758BAF4E6196737B967603885F_13</vt:lpwstr>
  </property>
</Properties>
</file>