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val="0"/>
          <w:bCs w:val="0"/>
          <w:color w:val="000000"/>
          <w:kern w:val="0"/>
          <w:sz w:val="44"/>
          <w:szCs w:val="44"/>
          <w:lang w:bidi="ar"/>
        </w:rPr>
      </w:pPr>
      <w:bookmarkStart w:id="0" w:name="_GoBack"/>
      <w:bookmarkEnd w:id="0"/>
    </w:p>
    <w:p>
      <w:pPr>
        <w:widowControl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建设</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天府森林四库</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实施方案</w:t>
      </w:r>
    </w:p>
    <w:p>
      <w:pPr>
        <w:widowControl w:val="0"/>
        <w:spacing w:line="600" w:lineRule="exact"/>
        <w:jc w:val="center"/>
        <w:textAlignment w:val="auto"/>
        <w:rPr>
          <w:rFonts w:hint="eastAsia" w:ascii="楷体_GB2312" w:hAnsi="楷体_GB2312" w:eastAsia="楷体_GB2312" w:cs="楷体_GB2312"/>
          <w:b w:val="0"/>
          <w:bCs w:val="0"/>
          <w:color w:val="000000"/>
          <w:kern w:val="0"/>
          <w:sz w:val="32"/>
          <w:szCs w:val="32"/>
          <w:lang w:bidi="ar"/>
        </w:rPr>
      </w:pPr>
      <w:r>
        <w:rPr>
          <w:rFonts w:hint="eastAsia" w:ascii="楷体_GB2312" w:hAnsi="楷体_GB2312" w:eastAsia="楷体_GB2312" w:cs="楷体_GB2312"/>
          <w:b w:val="0"/>
          <w:bCs w:val="0"/>
          <w:sz w:val="32"/>
          <w:szCs w:val="32"/>
          <w:lang w:val="en-US" w:eastAsia="zh-CN"/>
        </w:rPr>
        <w:t>（征求意见稿）</w:t>
      </w:r>
    </w:p>
    <w:p>
      <w:pPr>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为</w:t>
      </w:r>
      <w:r>
        <w:rPr>
          <w:rFonts w:hint="default" w:ascii="Times New Roman" w:hAnsi="Times New Roman" w:eastAsia="方正仿宋_GBK" w:cs="Times New Roman"/>
          <w:color w:val="000000"/>
          <w:kern w:val="0"/>
          <w:sz w:val="32"/>
          <w:szCs w:val="32"/>
          <w:lang w:eastAsia="zh-CN" w:bidi="ar"/>
        </w:rPr>
        <w:t>贯彻落实</w:t>
      </w:r>
      <w:r>
        <w:rPr>
          <w:rFonts w:hint="default" w:ascii="Times New Roman" w:hAnsi="Times New Roman" w:eastAsia="方正仿宋_GBK" w:cs="Times New Roman"/>
          <w:color w:val="000000"/>
          <w:kern w:val="0"/>
          <w:sz w:val="32"/>
          <w:szCs w:val="32"/>
          <w:lang w:bidi="ar"/>
        </w:rPr>
        <w:t>习近平总书记关于</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森林是水库、粮库、钱库、碳库</w:t>
      </w:r>
      <w:r>
        <w:rPr>
          <w:rFonts w:hint="eastAsia" w:ascii="Times New Roman" w:hAnsi="Times New Roman" w:eastAsia="方正仿宋_GBK"/>
          <w:sz w:val="32"/>
          <w:szCs w:val="32"/>
          <w:lang w:val="en-US" w:eastAsia="zh-CN"/>
        </w:rPr>
        <w:t>”</w:t>
      </w:r>
      <w:r>
        <w:rPr>
          <w:rFonts w:hint="default" w:ascii="Times New Roman" w:hAnsi="Times New Roman" w:eastAsia="方正仿宋_GBK" w:cs="Times New Roman"/>
          <w:color w:val="000000"/>
          <w:kern w:val="0"/>
          <w:sz w:val="32"/>
          <w:szCs w:val="32"/>
          <w:lang w:bidi="ar"/>
        </w:rPr>
        <w:t>重要论述和指示精神，</w:t>
      </w:r>
      <w:r>
        <w:rPr>
          <w:rFonts w:hint="default" w:ascii="Times New Roman" w:hAnsi="Times New Roman" w:eastAsia="方正仿宋_GBK" w:cs="Times New Roman"/>
          <w:color w:val="000000"/>
          <w:kern w:val="0"/>
          <w:sz w:val="32"/>
          <w:szCs w:val="32"/>
          <w:lang w:eastAsia="zh-CN" w:bidi="ar"/>
        </w:rPr>
        <w:t>高质量</w:t>
      </w:r>
      <w:r>
        <w:rPr>
          <w:rFonts w:hint="eastAsia" w:ascii="Times New Roman" w:hAnsi="Times New Roman" w:eastAsia="方正仿宋_GBK" w:cs="Times New Roman"/>
          <w:color w:val="000000"/>
          <w:kern w:val="0"/>
          <w:sz w:val="32"/>
          <w:szCs w:val="32"/>
          <w:lang w:eastAsia="zh-CN" w:bidi="ar"/>
        </w:rPr>
        <w:t>建设“</w:t>
      </w:r>
      <w:r>
        <w:rPr>
          <w:rFonts w:hint="default" w:ascii="Times New Roman" w:hAnsi="Times New Roman" w:eastAsia="方正仿宋_GBK" w:cs="Times New Roman"/>
          <w:color w:val="000000"/>
          <w:kern w:val="0"/>
          <w:sz w:val="32"/>
          <w:szCs w:val="32"/>
          <w:lang w:eastAsia="zh-CN" w:bidi="ar"/>
        </w:rPr>
        <w:t>天府森林四库</w:t>
      </w:r>
      <w:r>
        <w:rPr>
          <w:rFonts w:hint="eastAsia" w:ascii="Times New Roman" w:hAnsi="Times New Roman" w:eastAsia="方正仿宋_GBK" w:cs="Times New Roman"/>
          <w:color w:val="000000"/>
          <w:kern w:val="0"/>
          <w:sz w:val="32"/>
          <w:szCs w:val="32"/>
          <w:lang w:eastAsia="zh-CN" w:bidi="ar"/>
        </w:rPr>
        <w:t>”</w:t>
      </w:r>
      <w:r>
        <w:rPr>
          <w:rFonts w:hint="default" w:ascii="Times New Roman" w:hAnsi="Times New Roman" w:eastAsia="方正仿宋_GBK" w:cs="Times New Roman"/>
          <w:color w:val="000000"/>
          <w:kern w:val="0"/>
          <w:sz w:val="32"/>
          <w:szCs w:val="32"/>
          <w:lang w:bidi="ar"/>
        </w:rPr>
        <w:t>，制定本方案。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eastAsia="zh-CN"/>
        </w:rPr>
        <w:t>一</w:t>
      </w:r>
      <w:r>
        <w:rPr>
          <w:rFonts w:hint="default" w:ascii="Times New Roman" w:hAnsi="Times New Roman" w:eastAsia="黑体" w:cs="Times New Roman"/>
          <w:sz w:val="32"/>
          <w:szCs w:val="40"/>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楷体_GB2312" w:hAnsi="楷体_GB2312" w:eastAsia="楷体_GB2312" w:cs="楷体_GB2312"/>
          <w:b w:val="0"/>
          <w:bCs w:val="0"/>
          <w:sz w:val="32"/>
          <w:szCs w:val="40"/>
          <w:lang w:val="en-US" w:eastAsia="zh-CN"/>
        </w:rPr>
        <w:t>（一）指导思想。</w:t>
      </w:r>
      <w:r>
        <w:rPr>
          <w:rFonts w:hint="default" w:ascii="Times New Roman" w:hAnsi="Times New Roman" w:eastAsia="方正仿宋_GBK" w:cs="Times New Roman"/>
          <w:color w:val="000000"/>
          <w:kern w:val="0"/>
          <w:sz w:val="32"/>
          <w:szCs w:val="32"/>
        </w:rPr>
        <w:t>以</w:t>
      </w:r>
      <w:r>
        <w:rPr>
          <w:rFonts w:hint="default" w:ascii="Times New Roman" w:hAnsi="Times New Roman" w:eastAsia="方正仿宋_GBK" w:cs="Times New Roman"/>
          <w:sz w:val="32"/>
          <w:szCs w:val="32"/>
        </w:rPr>
        <w:t>习近平</w:t>
      </w:r>
      <w:r>
        <w:rPr>
          <w:rFonts w:hint="eastAsia" w:ascii="Times New Roman" w:hAnsi="Times New Roman" w:eastAsia="方正仿宋_GBK" w:cs="Times New Roman"/>
          <w:sz w:val="32"/>
          <w:szCs w:val="32"/>
          <w:lang w:eastAsia="zh-CN"/>
        </w:rPr>
        <w:t>生态文明思想和习近平</w:t>
      </w:r>
      <w:r>
        <w:rPr>
          <w:rFonts w:hint="default" w:ascii="Times New Roman" w:hAnsi="Times New Roman" w:eastAsia="方正仿宋_GBK" w:cs="Times New Roman"/>
          <w:sz w:val="32"/>
          <w:szCs w:val="32"/>
        </w:rPr>
        <w:t>总书记</w:t>
      </w:r>
      <w:r>
        <w:rPr>
          <w:rFonts w:hint="eastAsia" w:ascii="Times New Roman" w:hAnsi="Times New Roman" w:eastAsia="方正仿宋_GBK" w:cs="Times New Roman"/>
          <w:sz w:val="32"/>
          <w:szCs w:val="32"/>
          <w:lang w:eastAsia="zh-CN"/>
        </w:rPr>
        <w:t>关于“</w:t>
      </w:r>
      <w:r>
        <w:rPr>
          <w:rFonts w:hint="default" w:ascii="Times New Roman" w:hAnsi="Times New Roman" w:eastAsia="方正仿宋_GBK" w:cs="Times New Roman"/>
          <w:sz w:val="32"/>
          <w:szCs w:val="32"/>
        </w:rPr>
        <w:t>森林四库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重要论述和指示精神</w:t>
      </w:r>
      <w:r>
        <w:rPr>
          <w:rFonts w:hint="default" w:ascii="Times New Roman" w:hAnsi="Times New Roman" w:eastAsia="方正仿宋_GBK" w:cs="Times New Roman"/>
          <w:bCs/>
          <w:color w:val="000000"/>
          <w:kern w:val="0"/>
          <w:sz w:val="32"/>
          <w:szCs w:val="32"/>
        </w:rPr>
        <w:t>为指导，</w:t>
      </w:r>
      <w:r>
        <w:rPr>
          <w:rFonts w:hint="default" w:ascii="Times New Roman" w:hAnsi="Times New Roman" w:eastAsia="方正仿宋_GBK" w:cs="Times New Roman"/>
          <w:sz w:val="32"/>
          <w:szCs w:val="32"/>
        </w:rPr>
        <w:t>以高质量发展为统领，</w:t>
      </w:r>
      <w:r>
        <w:rPr>
          <w:rFonts w:hint="eastAsia" w:ascii="Times New Roman" w:hAnsi="Times New Roman" w:eastAsia="方正仿宋_GBK" w:cs="Times New Roman"/>
          <w:sz w:val="32"/>
          <w:szCs w:val="32"/>
          <w:lang w:val="en-US" w:eastAsia="zh-CN"/>
        </w:rPr>
        <w:t>充分发挥森林多种功能，探索生态产品价值实现路径，着力</w:t>
      </w:r>
      <w:r>
        <w:rPr>
          <w:rFonts w:hint="default" w:ascii="Times New Roman" w:hAnsi="Times New Roman" w:eastAsia="方正仿宋_GBK" w:cs="Times New Roman"/>
          <w:sz w:val="32"/>
          <w:szCs w:val="32"/>
        </w:rPr>
        <w:t>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天府森林水库</w:t>
      </w:r>
      <w:r>
        <w:rPr>
          <w:rFonts w:hint="eastAsia" w:ascii="Times New Roman" w:hAnsi="Times New Roman" w:eastAsia="方正仿宋_GBK" w:cs="Times New Roman"/>
          <w:sz w:val="32"/>
          <w:szCs w:val="32"/>
          <w:lang w:eastAsia="zh-CN"/>
        </w:rPr>
        <w:t>”夯实</w:t>
      </w:r>
      <w:r>
        <w:rPr>
          <w:rFonts w:hint="eastAsia" w:ascii="Times New Roman" w:hAnsi="Times New Roman" w:eastAsia="方正仿宋_GBK" w:cs="Times New Roman"/>
          <w:sz w:val="32"/>
          <w:szCs w:val="32"/>
        </w:rPr>
        <w:t>生态安全</w:t>
      </w:r>
      <w:r>
        <w:rPr>
          <w:rFonts w:hint="eastAsia" w:ascii="Times New Roman" w:hAnsi="Times New Roman" w:eastAsia="方正仿宋_GBK" w:cs="Times New Roman"/>
          <w:sz w:val="32"/>
          <w:szCs w:val="32"/>
          <w:lang w:eastAsia="zh-CN"/>
        </w:rPr>
        <w:t>根基，</w:t>
      </w:r>
      <w:r>
        <w:rPr>
          <w:rFonts w:hint="eastAsia" w:ascii="Times New Roman" w:hAnsi="Times New Roman" w:eastAsia="方正仿宋_GBK" w:cs="Times New Roman"/>
          <w:sz w:val="32"/>
          <w:szCs w:val="32"/>
          <w:lang w:val="en-US" w:eastAsia="zh-CN"/>
        </w:rPr>
        <w:t>着力</w:t>
      </w:r>
      <w:r>
        <w:rPr>
          <w:rFonts w:hint="default" w:ascii="Times New Roman" w:hAnsi="Times New Roman" w:eastAsia="方正仿宋_GBK" w:cs="Times New Roman"/>
          <w:sz w:val="32"/>
          <w:szCs w:val="32"/>
          <w:lang w:val="en-US" w:eastAsia="zh-CN"/>
        </w:rPr>
        <w:t>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天府森林粮库</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筑牢</w:t>
      </w:r>
      <w:r>
        <w:rPr>
          <w:rFonts w:hint="eastAsia" w:ascii="Times New Roman" w:hAnsi="Times New Roman" w:eastAsia="方正仿宋_GBK" w:cs="Times New Roman"/>
          <w:sz w:val="32"/>
          <w:szCs w:val="32"/>
        </w:rPr>
        <w:t>粮食安全</w:t>
      </w:r>
      <w:r>
        <w:rPr>
          <w:rFonts w:hint="eastAsia" w:ascii="Times New Roman" w:hAnsi="Times New Roman" w:eastAsia="方正仿宋_GBK" w:cs="Times New Roman"/>
          <w:sz w:val="32"/>
          <w:szCs w:val="32"/>
          <w:lang w:eastAsia="zh-CN"/>
        </w:rPr>
        <w:t>底线，</w:t>
      </w:r>
      <w:r>
        <w:rPr>
          <w:rFonts w:hint="eastAsia" w:ascii="Times New Roman" w:hAnsi="Times New Roman" w:eastAsia="方正仿宋_GBK" w:cs="Times New Roman"/>
          <w:sz w:val="32"/>
          <w:szCs w:val="32"/>
          <w:lang w:val="en-US" w:eastAsia="zh-CN"/>
        </w:rPr>
        <w:t>着力建设“天府</w:t>
      </w:r>
      <w:r>
        <w:rPr>
          <w:rFonts w:hint="default" w:ascii="Times New Roman" w:hAnsi="Times New Roman" w:eastAsia="方正仿宋_GBK" w:cs="Times New Roman"/>
          <w:sz w:val="32"/>
          <w:szCs w:val="32"/>
          <w:lang w:val="en-US" w:eastAsia="zh-CN"/>
        </w:rPr>
        <w:t>森林</w:t>
      </w:r>
      <w:r>
        <w:rPr>
          <w:rFonts w:hint="eastAsia" w:ascii="Times New Roman" w:hAnsi="Times New Roman" w:eastAsia="方正仿宋_GBK" w:cs="Times New Roman"/>
          <w:sz w:val="32"/>
          <w:szCs w:val="32"/>
          <w:lang w:val="en-US" w:eastAsia="zh-CN"/>
        </w:rPr>
        <w:t>钱库”践行绿水青山就是金山银山理念，着力</w:t>
      </w:r>
      <w:r>
        <w:rPr>
          <w:rFonts w:hint="default" w:ascii="Times New Roman" w:hAnsi="Times New Roman" w:eastAsia="方正仿宋_GBK" w:cs="Times New Roman"/>
          <w:sz w:val="32"/>
          <w:szCs w:val="32"/>
          <w:lang w:val="en-US" w:eastAsia="zh-CN"/>
        </w:rPr>
        <w:t>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天府森林碳库</w:t>
      </w:r>
      <w:r>
        <w:rPr>
          <w:rFonts w:hint="eastAsia" w:ascii="Times New Roman" w:hAnsi="Times New Roman" w:eastAsia="方正仿宋_GBK" w:cs="Times New Roman"/>
          <w:sz w:val="32"/>
          <w:szCs w:val="32"/>
          <w:lang w:val="en-US" w:eastAsia="zh-CN"/>
        </w:rPr>
        <w:t>”服务碳达峰碳中和目标，推动实现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蓄水于山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藏粮于林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摇钱于树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固碳于木</w:t>
      </w:r>
      <w:r>
        <w:rPr>
          <w:rFonts w:hint="eastAsia" w:ascii="Times New Roman" w:hAnsi="Times New Roman" w:eastAsia="方正仿宋_GBK" w:cs="Times New Roman"/>
          <w:sz w:val="32"/>
          <w:szCs w:val="32"/>
          <w:lang w:eastAsia="zh-CN"/>
        </w:rPr>
        <w:t>”，高水平打造全国“森林四库”建设示范省</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楷体_GB2312" w:hAnsi="楷体_GB2312" w:eastAsia="楷体_GB2312" w:cs="楷体_GB2312"/>
          <w:sz w:val="32"/>
          <w:szCs w:val="40"/>
          <w:lang w:val="en-US" w:eastAsia="zh-CN"/>
        </w:rPr>
      </w:pPr>
      <w:r>
        <w:rPr>
          <w:rFonts w:hint="default" w:ascii="楷体_GB2312" w:hAnsi="楷体_GB2312" w:eastAsia="楷体_GB2312" w:cs="楷体_GB2312"/>
          <w:sz w:val="32"/>
          <w:szCs w:val="40"/>
          <w:lang w:val="en-US" w:eastAsia="zh-CN"/>
        </w:rPr>
        <w:t>（</w:t>
      </w:r>
      <w:r>
        <w:rPr>
          <w:rFonts w:hint="eastAsia" w:ascii="楷体_GB2312" w:hAnsi="楷体_GB2312" w:eastAsia="楷体_GB2312" w:cs="楷体_GB2312"/>
          <w:sz w:val="32"/>
          <w:szCs w:val="40"/>
          <w:lang w:val="en-US" w:eastAsia="zh-CN"/>
        </w:rPr>
        <w:t>二</w:t>
      </w:r>
      <w:r>
        <w:rPr>
          <w:rFonts w:hint="default" w:ascii="楷体_GB2312" w:hAnsi="楷体_GB2312" w:eastAsia="楷体_GB2312" w:cs="楷体_GB2312"/>
          <w:sz w:val="32"/>
          <w:szCs w:val="40"/>
          <w:lang w:val="en-US"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坚持统筹兼顾、</w:t>
      </w:r>
      <w:r>
        <w:rPr>
          <w:rFonts w:hint="eastAsia" w:ascii="Times New Roman" w:hAnsi="Times New Roman" w:eastAsia="方正仿宋_GBK" w:cs="Times New Roman"/>
          <w:sz w:val="32"/>
          <w:szCs w:val="32"/>
          <w:lang w:val="en-US" w:eastAsia="zh-CN"/>
        </w:rPr>
        <w:t>融合</w:t>
      </w:r>
      <w:r>
        <w:rPr>
          <w:rFonts w:hint="default" w:ascii="Times New Roman" w:hAnsi="Times New Roman" w:eastAsia="方正仿宋_GBK" w:cs="Times New Roman"/>
          <w:sz w:val="32"/>
          <w:szCs w:val="32"/>
          <w:lang w:val="en-US" w:eastAsia="zh-CN"/>
        </w:rPr>
        <w:t>发展。加强</w:t>
      </w:r>
      <w:r>
        <w:rPr>
          <w:rFonts w:hint="eastAsia" w:ascii="Times New Roman" w:hAnsi="Times New Roman" w:eastAsia="方正仿宋_GBK" w:cs="Times New Roman"/>
          <w:sz w:val="32"/>
          <w:szCs w:val="32"/>
          <w:lang w:val="en-US" w:eastAsia="zh-CN"/>
        </w:rPr>
        <w:t>系统</w:t>
      </w:r>
      <w:r>
        <w:rPr>
          <w:rFonts w:hint="default" w:ascii="Times New Roman" w:hAnsi="Times New Roman" w:eastAsia="方正仿宋_GBK" w:cs="Times New Roman"/>
          <w:sz w:val="32"/>
          <w:szCs w:val="32"/>
          <w:lang w:val="en-US" w:eastAsia="zh-CN"/>
        </w:rPr>
        <w:t>谋划</w:t>
      </w:r>
      <w:r>
        <w:rPr>
          <w:rFonts w:hint="eastAsia" w:ascii="Times New Roman" w:hAnsi="Times New Roman" w:eastAsia="方正仿宋_GBK" w:cs="Times New Roman"/>
          <w:sz w:val="32"/>
          <w:szCs w:val="32"/>
          <w:lang w:val="en-US" w:eastAsia="zh-CN"/>
        </w:rPr>
        <w:t>，注重与经济社会发展相协调，</w:t>
      </w:r>
      <w:r>
        <w:rPr>
          <w:rFonts w:hint="default" w:ascii="Times New Roman" w:hAnsi="Times New Roman" w:eastAsia="方正仿宋_GBK" w:cs="Times New Roman"/>
          <w:sz w:val="32"/>
          <w:szCs w:val="32"/>
          <w:lang w:val="en-US" w:eastAsia="zh-CN"/>
        </w:rPr>
        <w:t>推进</w:t>
      </w:r>
      <w:r>
        <w:rPr>
          <w:rFonts w:hint="eastAsia" w:ascii="Times New Roman" w:hAnsi="Times New Roman" w:eastAsia="方正仿宋_GBK" w:cs="Times New Roman"/>
          <w:sz w:val="32"/>
          <w:szCs w:val="32"/>
          <w:lang w:val="en-US" w:eastAsia="zh-CN"/>
        </w:rPr>
        <w:t>“森林四库”</w:t>
      </w:r>
      <w:r>
        <w:rPr>
          <w:rFonts w:hint="default" w:ascii="Times New Roman" w:hAnsi="Times New Roman" w:eastAsia="方正仿宋_GBK" w:cs="Times New Roman"/>
          <w:sz w:val="32"/>
          <w:szCs w:val="32"/>
          <w:lang w:val="en-US" w:eastAsia="zh-CN"/>
        </w:rPr>
        <w:t>目标融合、任务融合、政策融合，实现优势互补、要素共享、各展特色。</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坚持分类指导、示范引领。</w:t>
      </w:r>
      <w:r>
        <w:rPr>
          <w:rFonts w:hint="eastAsia" w:ascii="Times New Roman" w:hAnsi="Times New Roman" w:eastAsia="方正仿宋_GBK" w:cs="Times New Roman"/>
          <w:sz w:val="32"/>
          <w:szCs w:val="32"/>
          <w:lang w:val="en-US" w:eastAsia="zh-CN"/>
        </w:rPr>
        <w:t>突出</w:t>
      </w:r>
      <w:r>
        <w:rPr>
          <w:rFonts w:hint="default" w:ascii="Times New Roman" w:hAnsi="Times New Roman" w:eastAsia="方正仿宋_GBK" w:cs="Times New Roman"/>
          <w:sz w:val="32"/>
          <w:szCs w:val="32"/>
          <w:lang w:val="en-US" w:eastAsia="zh-CN"/>
        </w:rPr>
        <w:t>区域化布局、规模化发展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特色</w:t>
      </w:r>
      <w:r>
        <w:rPr>
          <w:rFonts w:hint="eastAsia" w:ascii="Times New Roman" w:hAnsi="Times New Roman" w:eastAsia="方正仿宋_GBK" w:cs="Times New Roman"/>
          <w:sz w:val="32"/>
          <w:szCs w:val="32"/>
          <w:lang w:val="en-US" w:eastAsia="zh-CN"/>
        </w:rPr>
        <w:t>化</w:t>
      </w:r>
      <w:r>
        <w:rPr>
          <w:rFonts w:hint="default" w:ascii="Times New Roman" w:hAnsi="Times New Roman" w:eastAsia="方正仿宋_GBK" w:cs="Times New Roman"/>
          <w:sz w:val="32"/>
          <w:szCs w:val="32"/>
          <w:lang w:val="en-US" w:eastAsia="zh-CN"/>
        </w:rPr>
        <w:t>彰显，结合区位优势、</w:t>
      </w:r>
      <w:r>
        <w:rPr>
          <w:rFonts w:hint="eastAsia" w:ascii="Times New Roman" w:hAnsi="Times New Roman" w:eastAsia="方正仿宋_GBK" w:cs="Times New Roman"/>
          <w:sz w:val="32"/>
          <w:szCs w:val="32"/>
          <w:lang w:val="en-US" w:eastAsia="zh-CN"/>
        </w:rPr>
        <w:t>资源禀赋</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发展基础、主攻方向</w:t>
      </w:r>
      <w:r>
        <w:rPr>
          <w:rFonts w:hint="default" w:ascii="Times New Roman" w:hAnsi="Times New Roman" w:eastAsia="方正仿宋_GBK" w:cs="Times New Roman"/>
          <w:sz w:val="32"/>
          <w:szCs w:val="32"/>
          <w:lang w:val="en-US" w:eastAsia="zh-CN"/>
        </w:rPr>
        <w:t>等</w:t>
      </w:r>
      <w:r>
        <w:rPr>
          <w:rFonts w:hint="eastAsia" w:ascii="Times New Roman" w:hAnsi="Times New Roman" w:eastAsia="方正仿宋_GBK" w:cs="Times New Roman"/>
          <w:sz w:val="32"/>
          <w:szCs w:val="32"/>
          <w:lang w:val="en-US" w:eastAsia="zh-CN"/>
        </w:rPr>
        <w:t>因素</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因地制宜发挥</w:t>
      </w:r>
      <w:r>
        <w:rPr>
          <w:rFonts w:hint="default" w:ascii="Times New Roman" w:hAnsi="Times New Roman" w:eastAsia="方正仿宋_GBK" w:cs="Times New Roman"/>
          <w:sz w:val="32"/>
          <w:szCs w:val="32"/>
          <w:lang w:val="en-US" w:eastAsia="zh-CN"/>
        </w:rPr>
        <w:t>示范</w:t>
      </w:r>
      <w:r>
        <w:rPr>
          <w:rFonts w:hint="eastAsia" w:ascii="Times New Roman" w:hAnsi="Times New Roman" w:eastAsia="方正仿宋_GBK" w:cs="Times New Roman"/>
          <w:sz w:val="32"/>
          <w:szCs w:val="32"/>
          <w:lang w:val="en-US" w:eastAsia="zh-CN"/>
        </w:rPr>
        <w:t>带动作用</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坚持改革激活、创新赋能。</w:t>
      </w:r>
      <w:r>
        <w:rPr>
          <w:rFonts w:hint="eastAsia" w:ascii="Times New Roman" w:hAnsi="Times New Roman" w:eastAsia="方正仿宋_GBK" w:cs="Times New Roman"/>
          <w:sz w:val="32"/>
          <w:szCs w:val="32"/>
          <w:lang w:val="en-US" w:eastAsia="zh-CN"/>
        </w:rPr>
        <w:t>以</w:t>
      </w:r>
      <w:r>
        <w:rPr>
          <w:rFonts w:hint="default" w:ascii="Times New Roman" w:hAnsi="Times New Roman" w:eastAsia="方正仿宋_GBK" w:cs="Times New Roman"/>
          <w:sz w:val="32"/>
          <w:szCs w:val="32"/>
          <w:lang w:val="en-US" w:eastAsia="zh-CN"/>
        </w:rPr>
        <w:t>深化林权制度改革</w:t>
      </w:r>
      <w:r>
        <w:rPr>
          <w:rFonts w:hint="eastAsia" w:ascii="Times New Roman" w:hAnsi="Times New Roman" w:eastAsia="方正仿宋_GBK" w:cs="Times New Roman"/>
          <w:sz w:val="32"/>
          <w:szCs w:val="32"/>
          <w:lang w:val="en-US" w:eastAsia="zh-CN"/>
        </w:rPr>
        <w:t>为牵引</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以</w:t>
      </w:r>
      <w:r>
        <w:rPr>
          <w:rFonts w:hint="default" w:ascii="Times New Roman" w:hAnsi="Times New Roman" w:eastAsia="方正仿宋_GBK" w:cs="Times New Roman"/>
          <w:sz w:val="32"/>
          <w:szCs w:val="32"/>
          <w:lang w:val="en-US" w:eastAsia="zh-CN"/>
        </w:rPr>
        <w:t>科技创新</w:t>
      </w:r>
      <w:r>
        <w:rPr>
          <w:rFonts w:hint="eastAsia" w:ascii="Times New Roman" w:hAnsi="Times New Roman" w:eastAsia="方正仿宋_GBK" w:cs="Times New Roman"/>
          <w:sz w:val="32"/>
          <w:szCs w:val="32"/>
          <w:lang w:val="en-US" w:eastAsia="zh-CN"/>
        </w:rPr>
        <w:t>推广为</w:t>
      </w:r>
      <w:r>
        <w:rPr>
          <w:rFonts w:hint="default" w:ascii="Times New Roman" w:hAnsi="Times New Roman" w:eastAsia="方正仿宋_GBK" w:cs="Times New Roman"/>
          <w:sz w:val="32"/>
          <w:szCs w:val="32"/>
          <w:lang w:val="en-US" w:eastAsia="zh-CN"/>
        </w:rPr>
        <w:t>动力</w:t>
      </w:r>
      <w:r>
        <w:rPr>
          <w:rFonts w:hint="eastAsia" w:ascii="Times New Roman" w:hAnsi="Times New Roman" w:eastAsia="方正仿宋_GBK" w:cs="Times New Roman"/>
          <w:sz w:val="32"/>
          <w:szCs w:val="32"/>
          <w:lang w:val="en-US" w:eastAsia="zh-CN"/>
        </w:rPr>
        <w:t>，充分挖掘森林资源潜力，加快发展新质生产力，不断提升绿色发展质量效益。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坚持政府引导、社会参与。</w:t>
      </w:r>
      <w:r>
        <w:rPr>
          <w:rFonts w:hint="eastAsia" w:ascii="Times New Roman" w:hAnsi="Times New Roman" w:eastAsia="方正仿宋_GBK" w:cs="Times New Roman"/>
          <w:sz w:val="32"/>
          <w:szCs w:val="32"/>
          <w:lang w:val="en-US" w:eastAsia="zh-CN"/>
        </w:rPr>
        <w:t>尊重自然规律和经济规律，</w:t>
      </w:r>
      <w:r>
        <w:rPr>
          <w:rFonts w:hint="default" w:ascii="Times New Roman" w:hAnsi="Times New Roman" w:eastAsia="方正仿宋_GBK" w:cs="Times New Roman"/>
          <w:sz w:val="32"/>
          <w:szCs w:val="32"/>
          <w:lang w:val="en-US" w:eastAsia="zh-CN"/>
        </w:rPr>
        <w:t>充分发挥市场</w:t>
      </w:r>
      <w:r>
        <w:rPr>
          <w:rFonts w:hint="eastAsia"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lang w:val="en-US" w:eastAsia="zh-CN"/>
        </w:rPr>
        <w:t>资源配置</w:t>
      </w:r>
      <w:r>
        <w:rPr>
          <w:rFonts w:hint="eastAsia" w:ascii="Times New Roman" w:hAnsi="Times New Roman" w:eastAsia="方正仿宋_GBK" w:cs="Times New Roman"/>
          <w:sz w:val="32"/>
          <w:szCs w:val="32"/>
          <w:lang w:val="en-US" w:eastAsia="zh-CN"/>
        </w:rPr>
        <w:t>中</w:t>
      </w:r>
      <w:r>
        <w:rPr>
          <w:rFonts w:hint="default" w:ascii="Times New Roman" w:hAnsi="Times New Roman" w:eastAsia="方正仿宋_GBK" w:cs="Times New Roman"/>
          <w:sz w:val="32"/>
          <w:szCs w:val="32"/>
          <w:lang w:val="en-US" w:eastAsia="zh-CN"/>
        </w:rPr>
        <w:t>的决定性作用，</w:t>
      </w:r>
      <w:r>
        <w:rPr>
          <w:rFonts w:hint="eastAsia" w:ascii="Times New Roman" w:hAnsi="Times New Roman" w:eastAsia="方正仿宋_GBK" w:cs="Times New Roman"/>
          <w:sz w:val="32"/>
          <w:szCs w:val="32"/>
          <w:lang w:val="en-US" w:eastAsia="zh-CN"/>
        </w:rPr>
        <w:t>更好发挥政府作用，支持</w:t>
      </w:r>
      <w:r>
        <w:rPr>
          <w:rFonts w:hint="default" w:ascii="Times New Roman" w:hAnsi="Times New Roman" w:eastAsia="方正仿宋_GBK" w:cs="Times New Roman"/>
          <w:sz w:val="32"/>
          <w:szCs w:val="32"/>
          <w:lang w:val="en-US" w:eastAsia="zh-CN"/>
        </w:rPr>
        <w:t>社会主体</w:t>
      </w:r>
      <w:r>
        <w:rPr>
          <w:rFonts w:hint="eastAsia" w:ascii="Times New Roman" w:hAnsi="Times New Roman" w:eastAsia="方正仿宋_GBK" w:cs="Times New Roman"/>
          <w:sz w:val="32"/>
          <w:szCs w:val="32"/>
          <w:lang w:val="en-US" w:eastAsia="zh-CN"/>
        </w:rPr>
        <w:t>广泛</w:t>
      </w:r>
      <w:r>
        <w:rPr>
          <w:rFonts w:hint="default" w:ascii="Times New Roman" w:hAnsi="Times New Roman" w:eastAsia="方正仿宋_GBK" w:cs="Times New Roman"/>
          <w:sz w:val="32"/>
          <w:szCs w:val="32"/>
          <w:lang w:val="en-US" w:eastAsia="zh-CN"/>
        </w:rPr>
        <w:t>参与</w:t>
      </w:r>
      <w:r>
        <w:rPr>
          <w:rFonts w:hint="eastAsia" w:ascii="Times New Roman" w:hAnsi="Times New Roman" w:eastAsia="方正仿宋_GBK" w:cs="Times New Roman"/>
          <w:sz w:val="32"/>
          <w:szCs w:val="32"/>
          <w:lang w:val="en-US" w:eastAsia="zh-CN"/>
        </w:rPr>
        <w:t>、共建共享</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楷体_GB2312" w:hAnsi="楷体_GB2312" w:eastAsia="楷体_GB2312" w:cs="楷体_GB2312"/>
          <w:sz w:val="32"/>
          <w:szCs w:val="40"/>
          <w:lang w:val="en-US" w:eastAsia="zh-CN"/>
        </w:rPr>
        <w:t>（</w:t>
      </w:r>
      <w:r>
        <w:rPr>
          <w:rFonts w:hint="eastAsia" w:ascii="楷体_GB2312" w:hAnsi="楷体_GB2312" w:eastAsia="楷体_GB2312" w:cs="楷体_GB2312"/>
          <w:sz w:val="32"/>
          <w:szCs w:val="40"/>
          <w:lang w:val="en-US" w:eastAsia="zh-CN"/>
        </w:rPr>
        <w:t>三</w:t>
      </w:r>
      <w:r>
        <w:rPr>
          <w:rFonts w:hint="default" w:ascii="楷体_GB2312" w:hAnsi="楷体_GB2312" w:eastAsia="楷体_GB2312" w:cs="楷体_GB2312"/>
          <w:sz w:val="32"/>
          <w:szCs w:val="40"/>
          <w:lang w:val="en-US" w:eastAsia="zh-CN"/>
        </w:rPr>
        <w:t>）主要目标</w:t>
      </w:r>
      <w:r>
        <w:rPr>
          <w:rFonts w:hint="eastAsia" w:ascii="楷体_GB2312" w:hAnsi="楷体_GB2312" w:eastAsia="楷体_GB2312" w:cs="楷体_GB2312"/>
          <w:sz w:val="32"/>
          <w:szCs w:val="40"/>
          <w:lang w:val="en-US" w:eastAsia="zh-CN"/>
        </w:rPr>
        <w:t>。</w:t>
      </w:r>
      <w:r>
        <w:rPr>
          <w:rFonts w:hint="default" w:ascii="Times New Roman" w:hAnsi="Times New Roman" w:eastAsia="方正仿宋_GBK" w:cs="Times New Roman"/>
          <w:color w:val="000000"/>
          <w:kern w:val="0"/>
          <w:sz w:val="32"/>
          <w:szCs w:val="32"/>
        </w:rPr>
        <w:t>到2030年，</w:t>
      </w:r>
      <w:r>
        <w:rPr>
          <w:rFonts w:hint="eastAsia" w:ascii="Times New Roman" w:hAnsi="Times New Roman" w:eastAsia="方正仿宋_GBK" w:cs="Times New Roman"/>
          <w:color w:val="000000"/>
          <w:kern w:val="0"/>
          <w:sz w:val="32"/>
          <w:szCs w:val="32"/>
          <w:lang w:eastAsia="zh-CN"/>
        </w:rPr>
        <w:t>全省</w:t>
      </w:r>
      <w:r>
        <w:rPr>
          <w:rFonts w:hint="default" w:ascii="Times New Roman" w:hAnsi="Times New Roman" w:eastAsia="方正仿宋_GBK" w:cs="Times New Roman"/>
          <w:sz w:val="32"/>
          <w:szCs w:val="32"/>
        </w:rPr>
        <w:t>森林面积达到2.65亿亩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森林固土能力</w:t>
      </w:r>
      <w:r>
        <w:rPr>
          <w:rFonts w:hint="eastAsia" w:ascii="Times New Roman" w:hAnsi="Times New Roman" w:eastAsia="方正仿宋_GBK" w:cs="Times New Roman"/>
          <w:sz w:val="32"/>
          <w:szCs w:val="32"/>
          <w:lang w:eastAsia="zh-CN"/>
        </w:rPr>
        <w:t>超过</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亿</w:t>
      </w:r>
      <w:r>
        <w:rPr>
          <w:rFonts w:hint="default" w:ascii="Times New Roman" w:hAnsi="Times New Roman" w:eastAsia="方正仿宋_GBK" w:cs="Times New Roman"/>
          <w:sz w:val="32"/>
          <w:szCs w:val="32"/>
        </w:rPr>
        <w:t>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000000"/>
          <w:kern w:val="0"/>
          <w:sz w:val="32"/>
          <w:szCs w:val="32"/>
          <w:lang w:eastAsia="zh-CN"/>
        </w:rPr>
        <w:t>蓄水能力达到</w:t>
      </w:r>
      <w:r>
        <w:rPr>
          <w:rFonts w:hint="eastAsia" w:ascii="Times New Roman" w:hAnsi="Times New Roman" w:eastAsia="方正仿宋_GBK" w:cs="Times New Roman"/>
          <w:color w:val="000000"/>
          <w:kern w:val="0"/>
          <w:sz w:val="32"/>
          <w:szCs w:val="32"/>
          <w:lang w:val="en-US" w:eastAsia="zh-CN"/>
        </w:rPr>
        <w:t>1000</w:t>
      </w:r>
      <w:r>
        <w:rPr>
          <w:rFonts w:hint="default" w:ascii="Times New Roman" w:hAnsi="Times New Roman" w:eastAsia="方正仿宋_GBK" w:cs="Times New Roman"/>
          <w:color w:val="000000"/>
          <w:kern w:val="0"/>
          <w:sz w:val="32"/>
          <w:szCs w:val="32"/>
        </w:rPr>
        <w:t>亿立方米</w:t>
      </w:r>
      <w:r>
        <w:rPr>
          <w:rFonts w:hint="default" w:ascii="Times New Roman" w:hAnsi="Times New Roman" w:eastAsia="方正仿宋_GBK" w:cs="Times New Roman"/>
          <w:sz w:val="32"/>
          <w:szCs w:val="32"/>
        </w:rPr>
        <w:t>，水源涵养能力比202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color w:val="000000" w:themeColor="text1"/>
          <w:sz w:val="32"/>
          <w:szCs w:val="32"/>
          <w14:textFill>
            <w14:solidFill>
              <w14:schemeClr w14:val="tx1"/>
            </w14:solidFill>
          </w14:textFill>
        </w:rPr>
        <w:t>年提升1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%以上</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林粮</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经营面积达到1亿亩</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年产</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林粮</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2000万吨</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林粮</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生产经营体系更加完善，设施装备</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产品质量显著提升</w:t>
      </w:r>
      <w:r>
        <w:rPr>
          <w:rFonts w:hint="eastAsia" w:ascii="Times New Roman" w:hAnsi="Times New Roman" w:eastAsia="方正仿宋_GBK" w:cs="Times New Roman"/>
          <w:color w:val="000000"/>
          <w:kern w:val="0"/>
          <w:sz w:val="32"/>
          <w:szCs w:val="32"/>
          <w:lang w:val="en-US" w:eastAsia="zh-CN"/>
        </w:rPr>
        <w:t>；林业综合</w:t>
      </w:r>
      <w:r>
        <w:rPr>
          <w:rFonts w:hint="default" w:ascii="Times New Roman" w:hAnsi="Times New Roman" w:eastAsia="方正仿宋_GBK" w:cs="Times New Roman"/>
          <w:color w:val="000000"/>
          <w:kern w:val="0"/>
          <w:sz w:val="32"/>
          <w:szCs w:val="32"/>
          <w:lang w:val="en-US" w:eastAsia="zh-CN"/>
        </w:rPr>
        <w:t>产值达到1万亿元，农民人均林业收入超过6000元</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森林生态服务价值达到</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kern w:val="0"/>
          <w:sz w:val="32"/>
          <w:szCs w:val="32"/>
          <w:lang w:val="en-US" w:eastAsia="zh-CN"/>
        </w:rPr>
        <w:t>万亿元</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森林年碳汇量</w:t>
      </w:r>
      <w:r>
        <w:rPr>
          <w:rFonts w:hint="eastAsia" w:ascii="Times New Roman" w:hAnsi="Times New Roman" w:eastAsia="方正仿宋_GBK" w:cs="Times New Roman"/>
          <w:color w:val="000000"/>
          <w:kern w:val="0"/>
          <w:sz w:val="32"/>
          <w:szCs w:val="32"/>
          <w:lang w:val="en-US" w:eastAsia="zh-CN"/>
        </w:rPr>
        <w:t>达到</w:t>
      </w:r>
      <w:r>
        <w:rPr>
          <w:rFonts w:hint="default" w:ascii="Times New Roman" w:hAnsi="Times New Roman" w:eastAsia="方正仿宋_GBK" w:cs="Times New Roman"/>
          <w:color w:val="000000"/>
          <w:kern w:val="0"/>
          <w:sz w:val="32"/>
          <w:szCs w:val="32"/>
          <w:lang w:val="en-US" w:eastAsia="zh-CN"/>
        </w:rPr>
        <w:t>1亿吨二氧化碳当量，</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森林碳库</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经营管理、技术标准、计量监测体系基本建立，</w:t>
      </w:r>
      <w:r>
        <w:rPr>
          <w:rFonts w:hint="eastAsia" w:ascii="Times New Roman" w:hAnsi="Times New Roman" w:eastAsia="方正仿宋_GBK" w:cs="Times New Roman"/>
          <w:color w:val="000000"/>
          <w:kern w:val="0"/>
          <w:sz w:val="32"/>
          <w:szCs w:val="32"/>
          <w:lang w:val="en-US" w:eastAsia="zh-CN"/>
        </w:rPr>
        <w:t>全省森林</w:t>
      </w:r>
      <w:r>
        <w:rPr>
          <w:rFonts w:hint="default" w:ascii="Times New Roman" w:hAnsi="Times New Roman" w:eastAsia="方正仿宋_GBK" w:cs="Times New Roman"/>
          <w:color w:val="000000"/>
          <w:kern w:val="0"/>
          <w:sz w:val="32"/>
          <w:szCs w:val="32"/>
        </w:rPr>
        <w:t>储碳量</w:t>
      </w:r>
      <w:r>
        <w:rPr>
          <w:rFonts w:hint="eastAsia" w:ascii="Times New Roman" w:hAnsi="Times New Roman" w:eastAsia="方正仿宋_GBK" w:cs="Times New Roman"/>
          <w:color w:val="000000"/>
          <w:kern w:val="0"/>
          <w:sz w:val="32"/>
          <w:szCs w:val="32"/>
          <w:lang w:eastAsia="zh-CN"/>
        </w:rPr>
        <w:t>达到</w:t>
      </w:r>
      <w:r>
        <w:rPr>
          <w:rFonts w:hint="default" w:ascii="Times New Roman" w:hAnsi="Times New Roman" w:eastAsia="方正仿宋_GBK" w:cs="Times New Roman"/>
          <w:color w:val="000000"/>
          <w:kern w:val="0"/>
          <w:sz w:val="32"/>
          <w:szCs w:val="32"/>
        </w:rPr>
        <w:t>10亿吨</w:t>
      </w:r>
      <w:r>
        <w:rPr>
          <w:rFonts w:hint="default" w:ascii="Times New Roman" w:hAnsi="Times New Roman" w:eastAsia="方正仿宋_GBK" w:cs="Times New Roman"/>
          <w:color w:val="000000"/>
          <w:kern w:val="0"/>
          <w:sz w:val="32"/>
          <w:szCs w:val="32"/>
          <w:lang w:eastAsia="zh-CN"/>
        </w:rPr>
        <w:t>。</w:t>
      </w:r>
    </w:p>
    <w:p>
      <w:pPr>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建设</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天府森林</w:t>
      </w:r>
      <w:r>
        <w:rPr>
          <w:rFonts w:hint="eastAsia" w:ascii="黑体" w:hAnsi="黑体" w:eastAsia="黑体" w:cs="黑体"/>
          <w:b w:val="0"/>
          <w:bCs w:val="0"/>
          <w:sz w:val="32"/>
          <w:szCs w:val="32"/>
          <w:lang w:val="en-US" w:eastAsia="zh-CN"/>
        </w:rPr>
        <w:t>水</w:t>
      </w:r>
      <w:r>
        <w:rPr>
          <w:rFonts w:hint="eastAsia" w:ascii="黑体" w:hAnsi="黑体" w:eastAsia="黑体" w:cs="黑体"/>
          <w:b w:val="0"/>
          <w:bCs w:val="0"/>
          <w:sz w:val="32"/>
          <w:szCs w:val="32"/>
        </w:rPr>
        <w:t>库</w:t>
      </w:r>
      <w:r>
        <w:rPr>
          <w:rFonts w:hint="eastAsia" w:ascii="黑体" w:hAnsi="黑体" w:eastAsia="黑体" w:cs="黑体"/>
          <w:b w:val="0"/>
          <w:bCs w:val="0"/>
          <w:sz w:val="32"/>
          <w:szCs w:val="32"/>
          <w:lang w:eastAsia="zh-CN"/>
        </w:rPr>
        <w:t>”</w:t>
      </w:r>
    </w:p>
    <w:p>
      <w:pPr>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b w:val="0"/>
          <w:bCs w:val="0"/>
          <w:kern w:val="2"/>
          <w:sz w:val="32"/>
          <w:szCs w:val="40"/>
          <w:lang w:val="en-US" w:eastAsia="zh-CN" w:bidi="ar-SA"/>
        </w:rPr>
      </w:pPr>
      <w:r>
        <w:rPr>
          <w:rFonts w:hint="eastAsia" w:ascii="楷体_GB2312" w:hAnsi="楷体_GB2312" w:eastAsia="楷体_GB2312" w:cs="楷体_GB2312"/>
          <w:b w:val="0"/>
          <w:bCs w:val="0"/>
          <w:kern w:val="2"/>
          <w:sz w:val="32"/>
          <w:szCs w:val="40"/>
          <w:lang w:val="en-US" w:eastAsia="zh-CN" w:bidi="ar-SA"/>
        </w:rPr>
        <w:t>建设内容</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cs="Times New Roman"/>
          <w:b w:val="0"/>
          <w:bCs w:val="0"/>
          <w:kern w:val="2"/>
          <w:sz w:val="32"/>
          <w:szCs w:val="32"/>
          <w:lang w:val="en-US" w:eastAsia="zh-CN" w:bidi="ar-SA"/>
        </w:rPr>
        <w:t>1.</w:t>
      </w:r>
      <w:r>
        <w:rPr>
          <w:rFonts w:hint="default" w:ascii="Times New Roman" w:hAnsi="Times New Roman" w:eastAsia="方正仿宋_GBK" w:cs="Times New Roman"/>
          <w:b w:val="0"/>
          <w:bCs w:val="0"/>
          <w:kern w:val="2"/>
          <w:sz w:val="32"/>
          <w:szCs w:val="32"/>
          <w:lang w:val="en-US" w:eastAsia="zh-CN" w:bidi="ar-SA"/>
        </w:rPr>
        <w:t>水</w:t>
      </w:r>
      <w:r>
        <w:rPr>
          <w:rFonts w:hint="eastAsia" w:ascii="Times New Roman" w:hAnsi="Times New Roman" w:eastAsia="方正仿宋_GBK" w:cs="Times New Roman"/>
          <w:b w:val="0"/>
          <w:bCs w:val="0"/>
          <w:kern w:val="2"/>
          <w:sz w:val="32"/>
          <w:szCs w:val="32"/>
          <w:lang w:val="en-US" w:eastAsia="zh-CN" w:bidi="ar-SA"/>
        </w:rPr>
        <w:t>源涵养林。</w:t>
      </w:r>
      <w:r>
        <w:rPr>
          <w:rFonts w:hint="eastAsia" w:ascii="Times New Roman" w:hAnsi="Times New Roman" w:eastAsia="方正仿宋_GBK"/>
          <w:b w:val="0"/>
          <w:bCs w:val="0"/>
          <w:sz w:val="32"/>
          <w:szCs w:val="32"/>
          <w:lang w:val="en-US" w:eastAsia="zh-CN"/>
        </w:rPr>
        <w:t>以</w:t>
      </w:r>
      <w:r>
        <w:rPr>
          <w:rFonts w:hint="eastAsia" w:ascii="Times New Roman" w:hAnsi="Times New Roman" w:eastAsia="方正仿宋_GBK"/>
          <w:b w:val="0"/>
          <w:bCs w:val="0"/>
          <w:sz w:val="32"/>
          <w:szCs w:val="32"/>
        </w:rPr>
        <w:t>江河上游源头区</w:t>
      </w:r>
      <w:r>
        <w:rPr>
          <w:rFonts w:hint="eastAsia" w:ascii="Times New Roman" w:hAnsi="Times New Roman" w:eastAsia="方正仿宋_GBK"/>
          <w:b w:val="0"/>
          <w:bCs w:val="0"/>
          <w:sz w:val="32"/>
          <w:szCs w:val="32"/>
          <w:lang w:val="en-US" w:eastAsia="zh-CN"/>
        </w:rPr>
        <w:t>为重点</w:t>
      </w:r>
      <w:r>
        <w:rPr>
          <w:rFonts w:hint="eastAsia" w:ascii="Times New Roman" w:hAnsi="Times New Roman" w:eastAsia="方正仿宋_GBK"/>
          <w:b w:val="0"/>
          <w:bCs w:val="0"/>
          <w:sz w:val="32"/>
          <w:szCs w:val="32"/>
        </w:rPr>
        <w:t>，保护和恢复森林生态系统，</w:t>
      </w:r>
      <w:r>
        <w:rPr>
          <w:rFonts w:hint="eastAsia" w:ascii="Times New Roman" w:hAnsi="Times New Roman" w:eastAsia="方正仿宋_GBK"/>
          <w:b w:val="0"/>
          <w:bCs w:val="0"/>
          <w:sz w:val="32"/>
          <w:szCs w:val="32"/>
          <w:lang w:eastAsia="zh-CN"/>
        </w:rPr>
        <w:t>增强</w:t>
      </w:r>
      <w:r>
        <w:rPr>
          <w:rFonts w:hint="eastAsia" w:ascii="Times New Roman" w:hAnsi="Times New Roman" w:eastAsia="方正仿宋_GBK"/>
          <w:b w:val="0"/>
          <w:bCs w:val="0"/>
          <w:sz w:val="32"/>
          <w:szCs w:val="32"/>
        </w:rPr>
        <w:t>水资源保持和调节</w:t>
      </w:r>
      <w:r>
        <w:rPr>
          <w:rFonts w:hint="eastAsia" w:ascii="Times New Roman" w:hAnsi="Times New Roman" w:eastAsia="方正仿宋_GBK"/>
          <w:b w:val="0"/>
          <w:bCs w:val="0"/>
          <w:sz w:val="32"/>
          <w:szCs w:val="32"/>
          <w:lang w:eastAsia="zh-CN"/>
        </w:rPr>
        <w:t>能力</w:t>
      </w:r>
      <w:r>
        <w:rPr>
          <w:rFonts w:hint="eastAsia" w:ascii="Times New Roman" w:hAnsi="Times New Roman" w:eastAsia="方正仿宋_GBK"/>
          <w:b w:val="0"/>
          <w:bCs w:val="0"/>
          <w:sz w:val="32"/>
          <w:szCs w:val="32"/>
        </w:rPr>
        <w:t>，减少地表径流，增加地下水补给，调节洪水枯水流量。</w:t>
      </w:r>
      <w:r>
        <w:rPr>
          <w:rFonts w:hint="eastAsia" w:ascii="Times New Roman" w:hAnsi="Times New Roman" w:eastAsia="方正仿宋_GBK"/>
          <w:b w:val="0"/>
          <w:bCs w:val="0"/>
          <w:sz w:val="32"/>
          <w:szCs w:val="32"/>
          <w:lang w:val="en-US" w:eastAsia="zh-CN"/>
        </w:rPr>
        <w:t>加强</w:t>
      </w:r>
      <w:r>
        <w:rPr>
          <w:rFonts w:hint="eastAsia" w:ascii="Times New Roman" w:hAnsi="Times New Roman" w:eastAsia="方正仿宋_GBK"/>
          <w:b w:val="0"/>
          <w:bCs w:val="0"/>
          <w:sz w:val="32"/>
          <w:szCs w:val="32"/>
        </w:rPr>
        <w:t>森林保育，实施天然林保护、封山育林</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除饮用水源地水源涵养林外，</w:t>
      </w:r>
      <w:r>
        <w:rPr>
          <w:rFonts w:hint="eastAsia" w:ascii="Times New Roman" w:hAnsi="Times New Roman" w:eastAsia="方正仿宋_GBK" w:cs="Times New Roman"/>
          <w:b w:val="0"/>
          <w:bCs w:val="0"/>
          <w:sz w:val="32"/>
          <w:szCs w:val="32"/>
        </w:rPr>
        <w:t>采取疏伐、卫生伐等措施</w:t>
      </w:r>
      <w:r>
        <w:rPr>
          <w:rFonts w:hint="eastAsia" w:ascii="Times New Roman" w:hAnsi="Times New Roman" w:eastAsia="方正仿宋_GBK" w:cs="Times New Roman"/>
          <w:b w:val="0"/>
          <w:bCs w:val="0"/>
          <w:sz w:val="32"/>
          <w:szCs w:val="32"/>
          <w:lang w:val="en-US" w:eastAsia="zh-CN"/>
        </w:rPr>
        <w:t>提升</w:t>
      </w:r>
      <w:r>
        <w:rPr>
          <w:rFonts w:hint="eastAsia" w:ascii="Times New Roman" w:hAnsi="Times New Roman" w:eastAsia="方正仿宋_GBK" w:cs="Times New Roman"/>
          <w:b w:val="0"/>
          <w:bCs w:val="0"/>
          <w:sz w:val="32"/>
          <w:szCs w:val="32"/>
        </w:rPr>
        <w:t>森林质量</w:t>
      </w:r>
      <w:r>
        <w:rPr>
          <w:rFonts w:hint="eastAsia" w:ascii="Times New Roman" w:hAnsi="Times New Roman" w:eastAsia="方正仿宋_GBK"/>
          <w:b w:val="0"/>
          <w:bCs w:val="0"/>
          <w:sz w:val="32"/>
          <w:szCs w:val="32"/>
        </w:rPr>
        <w:t>。开展退化林生态修复，对成过熟天然林和退化林地，通过改造、补植、健康管理等措施</w:t>
      </w:r>
      <w:r>
        <w:rPr>
          <w:rFonts w:hint="eastAsia" w:ascii="Times New Roman" w:hAnsi="Times New Roman" w:eastAsia="方正仿宋_GBK"/>
          <w:b w:val="0"/>
          <w:bCs w:val="0"/>
          <w:sz w:val="32"/>
          <w:szCs w:val="32"/>
          <w:lang w:val="en-US" w:eastAsia="zh-CN"/>
        </w:rPr>
        <w:t>提</w:t>
      </w:r>
      <w:r>
        <w:rPr>
          <w:rFonts w:hint="eastAsia" w:ascii="Times New Roman" w:hAnsi="Times New Roman" w:eastAsia="方正仿宋_GBK" w:cs="Times New Roman"/>
          <w:b w:val="0"/>
          <w:bCs w:val="0"/>
          <w:sz w:val="32"/>
          <w:szCs w:val="32"/>
          <w:lang w:val="en-US" w:eastAsia="zh-CN"/>
        </w:rPr>
        <w:t>高</w:t>
      </w:r>
      <w:r>
        <w:rPr>
          <w:rFonts w:hint="eastAsia" w:ascii="Times New Roman" w:hAnsi="Times New Roman" w:eastAsia="方正仿宋_GBK"/>
          <w:b w:val="0"/>
          <w:bCs w:val="0"/>
          <w:sz w:val="32"/>
          <w:szCs w:val="32"/>
        </w:rPr>
        <w:t>生态</w:t>
      </w:r>
      <w:r>
        <w:rPr>
          <w:rFonts w:hint="eastAsia" w:ascii="Times New Roman" w:hAnsi="Times New Roman" w:eastAsia="方正仿宋_GBK" w:cs="Times New Roman"/>
          <w:b w:val="0"/>
          <w:bCs w:val="0"/>
          <w:sz w:val="32"/>
          <w:szCs w:val="32"/>
          <w:lang w:val="en-US" w:eastAsia="zh-CN"/>
        </w:rPr>
        <w:t>效益</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rPr>
        <w:t>在海拔适中、立地条件</w:t>
      </w:r>
      <w:r>
        <w:rPr>
          <w:rFonts w:hint="eastAsia" w:ascii="Times New Roman" w:hAnsi="Times New Roman" w:eastAsia="方正仿宋_GBK" w:cs="Times New Roman"/>
          <w:b w:val="0"/>
          <w:bCs w:val="0"/>
          <w:sz w:val="32"/>
          <w:szCs w:val="32"/>
          <w:lang w:val="en-US" w:eastAsia="zh-CN"/>
        </w:rPr>
        <w:t>适宜</w:t>
      </w:r>
      <w:r>
        <w:rPr>
          <w:rFonts w:hint="eastAsia" w:ascii="Times New Roman" w:hAnsi="Times New Roman" w:eastAsia="方正仿宋_GBK" w:cs="Times New Roman"/>
          <w:b w:val="0"/>
          <w:bCs w:val="0"/>
          <w:sz w:val="32"/>
          <w:szCs w:val="32"/>
        </w:rPr>
        <w:t>的地方补植珍贵阔叶树种，形成针阔混交林</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rPr>
        <w:t>优化林分结构，促进森林提质增效，</w:t>
      </w:r>
      <w:r>
        <w:rPr>
          <w:rFonts w:hint="eastAsia" w:ascii="Times New Roman" w:hAnsi="Times New Roman" w:eastAsia="方正仿宋_GBK" w:cs="Times New Roman"/>
          <w:b w:val="0"/>
          <w:bCs w:val="0"/>
          <w:sz w:val="32"/>
          <w:szCs w:val="32"/>
          <w:lang w:eastAsia="zh-CN"/>
        </w:rPr>
        <w:t>不断</w:t>
      </w:r>
      <w:r>
        <w:rPr>
          <w:rFonts w:hint="eastAsia" w:ascii="Times New Roman" w:hAnsi="Times New Roman" w:eastAsia="方正仿宋_GBK" w:cs="Times New Roman"/>
          <w:b w:val="0"/>
          <w:bCs w:val="0"/>
          <w:sz w:val="32"/>
          <w:szCs w:val="32"/>
        </w:rPr>
        <w:t>提升森林涵养水源功能。</w:t>
      </w:r>
    </w:p>
    <w:p>
      <w:pPr>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kern w:val="2"/>
          <w:sz w:val="32"/>
          <w:szCs w:val="32"/>
          <w:lang w:val="en-US" w:eastAsia="zh-CN" w:bidi="ar-SA"/>
        </w:rPr>
        <w:t>2.水土保</w:t>
      </w:r>
      <w:r>
        <w:rPr>
          <w:rFonts w:hint="eastAsia" w:ascii="Times New Roman" w:hAnsi="Times New Roman" w:eastAsia="方正仿宋_GBK" w:cs="Times New Roman"/>
          <w:b w:val="0"/>
          <w:bCs w:val="0"/>
          <w:kern w:val="2"/>
          <w:sz w:val="32"/>
          <w:szCs w:val="32"/>
          <w:lang w:val="en-US" w:eastAsia="zh-CN" w:bidi="ar-SA"/>
        </w:rPr>
        <w:t>持林。</w:t>
      </w:r>
      <w:r>
        <w:rPr>
          <w:rFonts w:hint="eastAsia" w:ascii="Times New Roman" w:hAnsi="Times New Roman" w:eastAsia="方正仿宋_GBK"/>
          <w:b w:val="0"/>
          <w:bCs w:val="0"/>
          <w:sz w:val="32"/>
          <w:szCs w:val="32"/>
          <w:lang w:val="en-US" w:eastAsia="zh-CN"/>
        </w:rPr>
        <w:t>以</w:t>
      </w:r>
      <w:r>
        <w:rPr>
          <w:rFonts w:hint="eastAsia" w:ascii="Times New Roman" w:hAnsi="Times New Roman" w:eastAsia="方正仿宋_GBK"/>
          <w:b w:val="0"/>
          <w:bCs w:val="0"/>
          <w:sz w:val="32"/>
          <w:szCs w:val="32"/>
        </w:rPr>
        <w:t>江河湖泊（库）两岸以及易发生水土流失的分水岭、坡面、侵蚀沟等区域</w:t>
      </w:r>
      <w:r>
        <w:rPr>
          <w:rFonts w:hint="eastAsia" w:ascii="Times New Roman" w:hAnsi="Times New Roman" w:eastAsia="方正仿宋_GBK"/>
          <w:b w:val="0"/>
          <w:bCs w:val="0"/>
          <w:sz w:val="32"/>
          <w:szCs w:val="32"/>
          <w:lang w:val="en-US" w:eastAsia="zh-CN"/>
        </w:rPr>
        <w:t>为重点</w:t>
      </w:r>
      <w:r>
        <w:rPr>
          <w:rFonts w:hint="eastAsia" w:ascii="Times New Roman" w:hAnsi="Times New Roman" w:eastAsia="方正仿宋_GBK"/>
          <w:b w:val="0"/>
          <w:bCs w:val="0"/>
          <w:sz w:val="32"/>
          <w:szCs w:val="32"/>
        </w:rPr>
        <w:t>，</w:t>
      </w:r>
      <w:r>
        <w:rPr>
          <w:rFonts w:hint="eastAsia" w:ascii="Times New Roman" w:hAnsi="Times New Roman" w:eastAsia="方正仿宋_GBK"/>
          <w:b w:val="0"/>
          <w:bCs w:val="0"/>
          <w:sz w:val="32"/>
          <w:szCs w:val="32"/>
          <w:lang w:eastAsia="zh-CN"/>
        </w:rPr>
        <w:t>加强森林生态</w:t>
      </w:r>
      <w:r>
        <w:rPr>
          <w:rFonts w:hint="eastAsia" w:ascii="Times New Roman" w:hAnsi="Times New Roman" w:eastAsia="方正仿宋_GBK"/>
          <w:b w:val="0"/>
          <w:bCs w:val="0"/>
          <w:sz w:val="32"/>
          <w:szCs w:val="32"/>
        </w:rPr>
        <w:t>建设</w:t>
      </w:r>
      <w:r>
        <w:rPr>
          <w:rFonts w:hint="eastAsia" w:ascii="Times New Roman" w:hAnsi="Times New Roman" w:eastAsia="方正仿宋_GBK"/>
          <w:b w:val="0"/>
          <w:bCs w:val="0"/>
          <w:sz w:val="32"/>
          <w:szCs w:val="32"/>
          <w:lang w:eastAsia="zh-CN"/>
        </w:rPr>
        <w:t>，增强森林</w:t>
      </w:r>
      <w:r>
        <w:rPr>
          <w:rFonts w:hint="eastAsia" w:ascii="Times New Roman" w:hAnsi="Times New Roman" w:eastAsia="方正仿宋_GBK"/>
          <w:b w:val="0"/>
          <w:bCs w:val="0"/>
          <w:sz w:val="32"/>
          <w:szCs w:val="32"/>
        </w:rPr>
        <w:t>调节地表径流、防止土壤侵蚀</w:t>
      </w:r>
      <w:r>
        <w:rPr>
          <w:rFonts w:hint="eastAsia" w:ascii="Times New Roman" w:hAnsi="Times New Roman" w:eastAsia="方正仿宋_GBK"/>
          <w:b w:val="0"/>
          <w:bCs w:val="0"/>
          <w:sz w:val="32"/>
          <w:szCs w:val="32"/>
          <w:lang w:val="en-US" w:eastAsia="zh-CN"/>
        </w:rPr>
        <w:t>和</w:t>
      </w:r>
      <w:r>
        <w:rPr>
          <w:rFonts w:hint="eastAsia" w:ascii="Times New Roman" w:hAnsi="Times New Roman" w:eastAsia="方正仿宋_GBK"/>
          <w:b w:val="0"/>
          <w:bCs w:val="0"/>
          <w:sz w:val="32"/>
          <w:szCs w:val="32"/>
        </w:rPr>
        <w:t>减少河流、湖泊泥沙淤积等固土保水功能。</w:t>
      </w:r>
      <w:r>
        <w:rPr>
          <w:rFonts w:hint="eastAsia" w:ascii="Times New Roman" w:hAnsi="Times New Roman" w:eastAsia="方正仿宋_GBK"/>
          <w:b w:val="0"/>
          <w:bCs w:val="0"/>
          <w:sz w:val="32"/>
          <w:szCs w:val="32"/>
          <w:lang w:eastAsia="zh-CN"/>
        </w:rPr>
        <w:t>在</w:t>
      </w:r>
      <w:r>
        <w:rPr>
          <w:rFonts w:hint="eastAsia" w:ascii="Times New Roman" w:hAnsi="Times New Roman" w:eastAsia="方正仿宋_GBK"/>
          <w:b w:val="0"/>
          <w:bCs w:val="0"/>
          <w:sz w:val="32"/>
          <w:szCs w:val="32"/>
        </w:rPr>
        <w:t>分水岭实施天然林保护、封山育林，对坡面现有林实施疏伐、卫生伐</w:t>
      </w:r>
      <w:r>
        <w:rPr>
          <w:rFonts w:hint="eastAsia" w:ascii="Times New Roman" w:hAnsi="Times New Roman" w:eastAsia="方正仿宋_GBK"/>
          <w:b w:val="0"/>
          <w:bCs w:val="0"/>
          <w:sz w:val="32"/>
          <w:szCs w:val="32"/>
          <w:lang w:eastAsia="zh-CN"/>
        </w:rPr>
        <w:t>，在</w:t>
      </w:r>
      <w:r>
        <w:rPr>
          <w:rFonts w:hint="eastAsia" w:ascii="Times New Roman" w:hAnsi="Times New Roman" w:eastAsia="方正仿宋_GBK"/>
          <w:b w:val="0"/>
          <w:bCs w:val="0"/>
          <w:sz w:val="32"/>
          <w:szCs w:val="32"/>
        </w:rPr>
        <w:t>立地条件好的地方补植珍贵阔叶树种</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开展退化林生态修复，对坡面现有退化林</w:t>
      </w:r>
      <w:r>
        <w:rPr>
          <w:rFonts w:hint="eastAsia" w:ascii="Times New Roman" w:hAnsi="Times New Roman" w:eastAsia="方正仿宋_GBK"/>
          <w:b w:val="0"/>
          <w:bCs w:val="0"/>
          <w:sz w:val="32"/>
          <w:szCs w:val="32"/>
          <w:lang w:eastAsia="zh-CN"/>
        </w:rPr>
        <w:t>实施</w:t>
      </w:r>
      <w:r>
        <w:rPr>
          <w:rFonts w:hint="eastAsia" w:ascii="Times New Roman" w:hAnsi="Times New Roman" w:eastAsia="方正仿宋_GBK"/>
          <w:b w:val="0"/>
          <w:bCs w:val="0"/>
          <w:sz w:val="32"/>
          <w:szCs w:val="32"/>
        </w:rPr>
        <w:t>改造、补植等措施</w:t>
      </w:r>
      <w:r>
        <w:rPr>
          <w:rFonts w:hint="eastAsia" w:ascii="Times New Roman" w:hAnsi="Times New Roman" w:eastAsia="方正仿宋_GBK" w:cs="Times New Roman"/>
          <w:b w:val="0"/>
          <w:bCs w:val="0"/>
          <w:sz w:val="32"/>
          <w:szCs w:val="32"/>
          <w:lang w:eastAsia="zh-CN"/>
        </w:rPr>
        <w:t>，在</w:t>
      </w:r>
      <w:r>
        <w:rPr>
          <w:rFonts w:hint="eastAsia" w:ascii="Times New Roman" w:hAnsi="Times New Roman" w:eastAsia="方正仿宋_GBK" w:cs="Times New Roman"/>
          <w:b w:val="0"/>
          <w:bCs w:val="0"/>
          <w:sz w:val="32"/>
          <w:szCs w:val="32"/>
        </w:rPr>
        <w:t>荒山荒坡采取人工措施营建水土保持林</w:t>
      </w:r>
      <w:r>
        <w:rPr>
          <w:rFonts w:hint="eastAsia" w:ascii="Times New Roman" w:hAnsi="Times New Roman" w:eastAsia="方正仿宋_GBK" w:cs="Times New Roman"/>
          <w:b w:val="0"/>
          <w:bCs w:val="0"/>
          <w:sz w:val="32"/>
          <w:szCs w:val="32"/>
          <w:lang w:eastAsia="zh-CN"/>
        </w:rPr>
        <w:t>。在</w:t>
      </w:r>
      <w:r>
        <w:rPr>
          <w:rFonts w:hint="eastAsia" w:ascii="Times New Roman" w:hAnsi="Times New Roman" w:eastAsia="方正仿宋_GBK" w:cs="Times New Roman"/>
          <w:b w:val="0"/>
          <w:bCs w:val="0"/>
          <w:sz w:val="32"/>
          <w:szCs w:val="32"/>
        </w:rPr>
        <w:t>江河湖泊（库）岸带区，通过造林、补植等措施，建设岸带水土保持林</w:t>
      </w:r>
      <w:r>
        <w:rPr>
          <w:rFonts w:hint="eastAsia" w:ascii="Times New Roman" w:hAnsi="Times New Roman" w:eastAsia="方正仿宋_GBK" w:cs="Times New Roman"/>
          <w:b w:val="0"/>
          <w:bCs w:val="0"/>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eastAsia="方正仿宋_GBK"/>
          <w:b w:val="0"/>
          <w:bCs w:val="0"/>
          <w:sz w:val="30"/>
          <w:szCs w:val="30"/>
        </w:rPr>
      </w:pPr>
      <w:r>
        <w:rPr>
          <w:rFonts w:hint="eastAsia" w:ascii="楷体_GB2312" w:hAnsi="楷体_GB2312" w:eastAsia="楷体_GB2312" w:cs="楷体_GB2312"/>
          <w:b w:val="0"/>
          <w:bCs w:val="0"/>
          <w:kern w:val="2"/>
          <w:sz w:val="32"/>
          <w:szCs w:val="40"/>
          <w:lang w:val="en-US" w:eastAsia="zh-CN" w:bidi="ar-SA"/>
        </w:rPr>
        <w:t>（二）区域布局。</w:t>
      </w:r>
      <w:r>
        <w:rPr>
          <w:rFonts w:hint="eastAsia" w:ascii="Times New Roman" w:hAnsi="Times New Roman" w:eastAsia="方正仿宋_GBK"/>
          <w:b w:val="0"/>
          <w:bCs w:val="0"/>
          <w:sz w:val="32"/>
          <w:szCs w:val="32"/>
        </w:rPr>
        <w:t>以长江干支流为脉络，以横断山、秦巴山、大小凉山等重点生态功能区为</w:t>
      </w:r>
      <w:r>
        <w:rPr>
          <w:rFonts w:hint="eastAsia" w:ascii="Times New Roman" w:hAnsi="Times New Roman" w:eastAsia="方正仿宋_GBK"/>
          <w:b w:val="0"/>
          <w:bCs w:val="0"/>
          <w:sz w:val="32"/>
          <w:szCs w:val="32"/>
          <w:lang w:eastAsia="zh-CN"/>
        </w:rPr>
        <w:t>主体</w:t>
      </w:r>
      <w:r>
        <w:rPr>
          <w:rFonts w:hint="eastAsia" w:ascii="Times New Roman" w:hAnsi="Times New Roman" w:eastAsia="方正仿宋_GBK"/>
          <w:b w:val="0"/>
          <w:bCs w:val="0"/>
          <w:sz w:val="32"/>
          <w:szCs w:val="32"/>
        </w:rPr>
        <w:t>，总体布局“四区八带”。</w:t>
      </w:r>
      <w:r>
        <w:rPr>
          <w:rFonts w:hint="eastAsia" w:ascii="Times New Roman" w:hAnsi="Times New Roman" w:eastAsia="方正仿宋_GBK" w:cs="Times New Roman"/>
          <w:b w:val="0"/>
          <w:bCs w:val="0"/>
          <w:kern w:val="2"/>
          <w:sz w:val="32"/>
          <w:szCs w:val="32"/>
          <w:lang w:val="en-US" w:eastAsia="zh-CN" w:bidi="ar-SA"/>
        </w:rPr>
        <w:t>四大森林涵水保土功能区包括</w:t>
      </w:r>
      <w:r>
        <w:rPr>
          <w:rFonts w:hint="eastAsia" w:ascii="Times New Roman" w:hAnsi="Times New Roman" w:eastAsia="方正仿宋_GBK"/>
          <w:b w:val="0"/>
          <w:bCs w:val="0"/>
          <w:sz w:val="32"/>
          <w:szCs w:val="32"/>
        </w:rPr>
        <w:t>黄河上游水源补给区</w:t>
      </w:r>
      <w:r>
        <w:rPr>
          <w:rFonts w:hint="eastAsia" w:ascii="Times New Roman" w:hAnsi="Times New Roman" w:eastAsia="方正仿宋_GBK"/>
          <w:b w:val="0"/>
          <w:bCs w:val="0"/>
          <w:sz w:val="32"/>
          <w:szCs w:val="32"/>
          <w:lang w:eastAsia="zh-CN"/>
        </w:rPr>
        <w:t>、横断山森林水源涵养区、秦巴山森林水源涵养区、大小凉山森林水土保持区，</w:t>
      </w:r>
      <w:r>
        <w:rPr>
          <w:rFonts w:hint="eastAsia" w:ascii="Times New Roman" w:hAnsi="Times New Roman" w:eastAsia="方正仿宋_GBK"/>
          <w:b w:val="0"/>
          <w:bCs w:val="0"/>
          <w:sz w:val="32"/>
          <w:szCs w:val="32"/>
        </w:rPr>
        <w:t>重点加强现有森林保育，实施石漠化</w:t>
      </w:r>
      <w:r>
        <w:rPr>
          <w:rFonts w:hint="eastAsia" w:ascii="Times New Roman" w:hAnsi="Times New Roman" w:eastAsia="方正仿宋_GBK"/>
          <w:b w:val="0"/>
          <w:bCs w:val="0"/>
          <w:sz w:val="32"/>
          <w:szCs w:val="32"/>
          <w:lang w:eastAsia="zh-CN"/>
        </w:rPr>
        <w:t>综合治理</w:t>
      </w:r>
      <w:r>
        <w:rPr>
          <w:rFonts w:hint="eastAsia" w:ascii="Times New Roman" w:hAnsi="Times New Roman" w:eastAsia="方正仿宋_GBK"/>
          <w:b w:val="0"/>
          <w:bCs w:val="0"/>
          <w:sz w:val="32"/>
          <w:szCs w:val="32"/>
        </w:rPr>
        <w:t>、沙化土地治理、退化林修复</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干旱河谷</w:t>
      </w:r>
      <w:r>
        <w:rPr>
          <w:rFonts w:hint="eastAsia" w:ascii="Times New Roman" w:hAnsi="Times New Roman" w:eastAsia="方正仿宋_GBK"/>
          <w:b w:val="0"/>
          <w:bCs w:val="0"/>
          <w:sz w:val="32"/>
          <w:szCs w:val="32"/>
          <w:lang w:eastAsia="zh-CN"/>
        </w:rPr>
        <w:t>治理</w:t>
      </w:r>
      <w:r>
        <w:rPr>
          <w:rFonts w:hint="eastAsia" w:ascii="Times New Roman" w:hAnsi="Times New Roman" w:eastAsia="方正仿宋_GBK"/>
          <w:b w:val="0"/>
          <w:bCs w:val="0"/>
          <w:sz w:val="32"/>
          <w:szCs w:val="32"/>
        </w:rPr>
        <w:t>。</w:t>
      </w:r>
      <w:r>
        <w:rPr>
          <w:rFonts w:hint="eastAsia" w:ascii="Times New Roman" w:hAnsi="Times New Roman" w:eastAsia="方正仿宋_GBK" w:cs="Times New Roman"/>
          <w:b w:val="0"/>
          <w:bCs w:val="0"/>
          <w:kern w:val="2"/>
          <w:sz w:val="32"/>
          <w:szCs w:val="32"/>
          <w:lang w:val="en-US" w:eastAsia="zh-CN" w:bidi="ar-SA"/>
        </w:rPr>
        <w:t>八大森林水土保持带</w:t>
      </w:r>
      <w:r>
        <w:rPr>
          <w:rFonts w:hint="eastAsia" w:ascii="Times New Roman" w:hAnsi="Times New Roman" w:eastAsia="方正仿宋_GBK" w:cs="Times New Roman"/>
          <w:b w:val="0"/>
          <w:bCs w:val="0"/>
          <w:sz w:val="32"/>
          <w:szCs w:val="32"/>
          <w:lang w:val="en-US" w:eastAsia="zh-CN"/>
        </w:rPr>
        <w:t>包括</w:t>
      </w:r>
      <w:r>
        <w:rPr>
          <w:rFonts w:hint="eastAsia" w:ascii="Times New Roman" w:hAnsi="Times New Roman" w:eastAsia="方正仿宋_GBK" w:cs="Times New Roman"/>
          <w:b w:val="0"/>
          <w:bCs w:val="0"/>
          <w:sz w:val="32"/>
          <w:szCs w:val="32"/>
          <w:lang w:eastAsia="zh-CN"/>
        </w:rPr>
        <w:t>长江上游干流（含赤水河）森林水土保持带、金沙江森林水土保</w:t>
      </w:r>
      <w:r>
        <w:rPr>
          <w:rFonts w:hint="eastAsia" w:ascii="Times New Roman" w:hAnsi="Times New Roman" w:eastAsia="方正仿宋_GBK"/>
          <w:b w:val="0"/>
          <w:bCs w:val="0"/>
          <w:sz w:val="32"/>
          <w:szCs w:val="32"/>
          <w:lang w:eastAsia="zh-CN"/>
        </w:rPr>
        <w:t>持带、雅砻江森林水土保持带、岷江—大渡河森林水土保持带、沱江</w:t>
      </w:r>
      <w:r>
        <w:rPr>
          <w:rFonts w:hint="eastAsia" w:ascii="Times New Roman" w:hAnsi="Times New Roman" w:eastAsia="方正仿宋_GBK"/>
          <w:b w:val="0"/>
          <w:bCs w:val="0"/>
          <w:sz w:val="32"/>
          <w:szCs w:val="32"/>
          <w:lang w:val="en-US" w:eastAsia="zh-CN"/>
        </w:rPr>
        <w:t>森林</w:t>
      </w:r>
      <w:r>
        <w:rPr>
          <w:rFonts w:hint="eastAsia" w:ascii="Times New Roman" w:hAnsi="Times New Roman" w:eastAsia="方正仿宋_GBK"/>
          <w:b w:val="0"/>
          <w:bCs w:val="0"/>
          <w:sz w:val="32"/>
          <w:szCs w:val="32"/>
          <w:lang w:eastAsia="zh-CN"/>
        </w:rPr>
        <w:t>水土</w:t>
      </w:r>
      <w:r>
        <w:rPr>
          <w:rFonts w:hint="eastAsia" w:ascii="Times New Roman" w:hAnsi="Times New Roman" w:eastAsia="方正仿宋_GBK"/>
          <w:b w:val="0"/>
          <w:bCs w:val="0"/>
          <w:sz w:val="32"/>
          <w:szCs w:val="32"/>
          <w:lang w:val="en-US" w:eastAsia="zh-CN"/>
        </w:rPr>
        <w:t>保持带、</w:t>
      </w:r>
      <w:r>
        <w:rPr>
          <w:rFonts w:hint="eastAsia" w:ascii="Times New Roman" w:hAnsi="Times New Roman" w:eastAsia="方正仿宋_GBK"/>
          <w:b w:val="0"/>
          <w:bCs w:val="0"/>
          <w:spacing w:val="0"/>
          <w:sz w:val="32"/>
          <w:szCs w:val="32"/>
          <w:lang w:eastAsia="zh-CN"/>
        </w:rPr>
        <w:t>涪江森林水土保持带、</w:t>
      </w:r>
      <w:r>
        <w:rPr>
          <w:rFonts w:hint="eastAsia" w:ascii="Times New Roman" w:hAnsi="Times New Roman" w:eastAsia="方正仿宋_GBK"/>
          <w:b w:val="0"/>
          <w:bCs w:val="0"/>
          <w:sz w:val="32"/>
          <w:szCs w:val="32"/>
          <w:lang w:eastAsia="zh-CN"/>
        </w:rPr>
        <w:t>渠江森林水土保持带、嘉陵江森林水土保持带，重点加强</w:t>
      </w:r>
      <w:r>
        <w:rPr>
          <w:rFonts w:hint="eastAsia" w:ascii="Times New Roman" w:hAnsi="Times New Roman" w:eastAsia="方正仿宋_GBK"/>
          <w:b w:val="0"/>
          <w:bCs w:val="0"/>
          <w:sz w:val="32"/>
          <w:szCs w:val="32"/>
        </w:rPr>
        <w:t>现有森林保育</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石漠化</w:t>
      </w:r>
      <w:r>
        <w:rPr>
          <w:rFonts w:hint="eastAsia" w:ascii="Times New Roman" w:hAnsi="Times New Roman" w:eastAsia="方正仿宋_GBK"/>
          <w:b w:val="0"/>
          <w:bCs w:val="0"/>
          <w:sz w:val="32"/>
          <w:szCs w:val="32"/>
          <w:lang w:eastAsia="zh-CN"/>
        </w:rPr>
        <w:t>综合</w:t>
      </w:r>
      <w:r>
        <w:rPr>
          <w:rFonts w:hint="eastAsia" w:ascii="Times New Roman" w:hAnsi="Times New Roman" w:eastAsia="方正仿宋_GBK"/>
          <w:b w:val="0"/>
          <w:bCs w:val="0"/>
          <w:sz w:val="32"/>
          <w:szCs w:val="32"/>
        </w:rPr>
        <w:t>治理</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退化林修复</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干热河谷生态修复</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江</w:t>
      </w:r>
      <w:r>
        <w:rPr>
          <w:rFonts w:hint="eastAsia" w:ascii="Times New Roman" w:hAnsi="Times New Roman" w:eastAsia="方正仿宋_GBK"/>
          <w:b w:val="0"/>
          <w:bCs w:val="0"/>
          <w:sz w:val="32"/>
          <w:szCs w:val="32"/>
          <w:lang w:eastAsia="zh-CN"/>
        </w:rPr>
        <w:t>河</w:t>
      </w:r>
      <w:r>
        <w:rPr>
          <w:rFonts w:hint="eastAsia" w:ascii="Times New Roman" w:hAnsi="Times New Roman" w:eastAsia="方正仿宋_GBK"/>
          <w:b w:val="0"/>
          <w:bCs w:val="0"/>
          <w:sz w:val="32"/>
          <w:szCs w:val="32"/>
        </w:rPr>
        <w:t>两岸基干防护林带</w:t>
      </w:r>
      <w:r>
        <w:rPr>
          <w:rFonts w:hint="eastAsia" w:ascii="Times New Roman" w:hAnsi="Times New Roman" w:eastAsia="方正仿宋_GBK"/>
          <w:b w:val="0"/>
          <w:bCs w:val="0"/>
          <w:sz w:val="32"/>
          <w:szCs w:val="32"/>
          <w:lang w:eastAsia="zh-CN"/>
        </w:rPr>
        <w:t>建设</w:t>
      </w:r>
      <w:r>
        <w:rPr>
          <w:rFonts w:hint="eastAsia" w:ascii="Times New Roman" w:hAnsi="Times New Roman" w:eastAsia="方正仿宋_GBK"/>
          <w:b w:val="0"/>
          <w:bCs w:val="0"/>
          <w:sz w:val="32"/>
          <w:szCs w:val="32"/>
        </w:rPr>
        <w:t>。</w:t>
      </w:r>
    </w:p>
    <w:p>
      <w:pPr>
        <w:pStyle w:val="6"/>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ascii="Times New Roman" w:hAnsi="Times New Roman" w:eastAsia="方正仿宋_GBK"/>
          <w:b w:val="0"/>
          <w:bCs w:val="0"/>
          <w:sz w:val="32"/>
          <w:szCs w:val="32"/>
        </w:rPr>
      </w:pPr>
      <w:r>
        <w:rPr>
          <w:rFonts w:hint="eastAsia" w:ascii="楷体_GB2312" w:hAnsi="楷体_GB2312" w:eastAsia="楷体_GB2312" w:cs="楷体_GB2312"/>
          <w:b w:val="0"/>
          <w:bCs w:val="0"/>
          <w:kern w:val="2"/>
          <w:sz w:val="32"/>
          <w:szCs w:val="40"/>
          <w:lang w:val="en-US" w:eastAsia="zh-CN" w:bidi="ar-SA"/>
        </w:rPr>
        <w:t>（三）重点工作。</w:t>
      </w:r>
      <w:r>
        <w:rPr>
          <w:rFonts w:hint="eastAsia" w:ascii="Times New Roman" w:hAnsi="Times New Roman" w:eastAsia="方正仿宋_GBK"/>
          <w:b w:val="0"/>
          <w:bCs w:val="0"/>
          <w:sz w:val="32"/>
          <w:szCs w:val="32"/>
          <w:lang w:val="en-US" w:eastAsia="zh-CN"/>
        </w:rPr>
        <w:t>围绕发挥森林在涵养水源、保持水土、调节径流、改善水质等方面的重要作用，着力打造长江黄河上游“绿色天然水塔”</w:t>
      </w:r>
      <w:r>
        <w:rPr>
          <w:rFonts w:hint="eastAsia" w:ascii="Times New Roman" w:hAnsi="Times New Roman" w:eastAsia="方正仿宋_GBK"/>
          <w:b w:val="0"/>
          <w:bCs w:val="0"/>
          <w:sz w:val="32"/>
          <w:szCs w:val="32"/>
          <w:lang w:eastAsia="zh-CN"/>
        </w:rPr>
        <w:t>，组织</w:t>
      </w:r>
      <w:r>
        <w:rPr>
          <w:rFonts w:hint="eastAsia" w:ascii="Times New Roman" w:hAnsi="Times New Roman" w:eastAsia="方正仿宋_GBK"/>
          <w:b w:val="0"/>
          <w:bCs w:val="0"/>
          <w:sz w:val="32"/>
          <w:szCs w:val="32"/>
        </w:rPr>
        <w:t>实施</w:t>
      </w:r>
      <w:r>
        <w:rPr>
          <w:rFonts w:hint="eastAsia" w:ascii="Times New Roman" w:hAnsi="Times New Roman" w:eastAsia="方正仿宋_GBK"/>
          <w:b w:val="0"/>
          <w:bCs w:val="0"/>
          <w:sz w:val="32"/>
          <w:szCs w:val="32"/>
          <w:lang w:eastAsia="zh-CN"/>
        </w:rPr>
        <w:t>四大</w:t>
      </w:r>
      <w:r>
        <w:rPr>
          <w:rFonts w:hint="eastAsia" w:ascii="Times New Roman" w:hAnsi="Times New Roman" w:eastAsia="方正仿宋_GBK"/>
          <w:b w:val="0"/>
          <w:bCs w:val="0"/>
          <w:sz w:val="32"/>
          <w:szCs w:val="32"/>
        </w:rPr>
        <w:t>工程。</w:t>
      </w:r>
    </w:p>
    <w:p>
      <w:pPr>
        <w:pStyle w:val="8"/>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Times New Roman" w:hAnsi="Times New Roman" w:eastAsia="方正仿宋_GBK" w:cs="Times New Roman"/>
          <w:b w:val="0"/>
          <w:bCs w:val="0"/>
          <w:spacing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1.横断山区水源涵养林建设工程。</w:t>
      </w:r>
      <w:r>
        <w:rPr>
          <w:rFonts w:hint="eastAsia" w:ascii="Times New Roman" w:hAnsi="Times New Roman" w:eastAsia="方正仿宋_GBK"/>
          <w:b w:val="0"/>
          <w:bCs w:val="0"/>
          <w:sz w:val="32"/>
          <w:szCs w:val="32"/>
          <w:lang w:eastAsia="zh-CN"/>
        </w:rPr>
        <w:t>实施</w:t>
      </w:r>
      <w:r>
        <w:rPr>
          <w:rFonts w:hint="eastAsia" w:ascii="Times New Roman" w:hAnsi="Times New Roman" w:eastAsia="方正仿宋_GBK"/>
          <w:b w:val="0"/>
          <w:bCs w:val="0"/>
          <w:sz w:val="32"/>
          <w:szCs w:val="32"/>
        </w:rPr>
        <w:t>封山育林和退化林（地）生态修复</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增强横断山区金沙江中上游、雅砻江、大渡河等江河源头水源涵养功能</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到</w:t>
      </w:r>
      <w:r>
        <w:rPr>
          <w:rFonts w:ascii="Times New Roman" w:hAnsi="Times New Roman" w:eastAsia="方正仿宋_GBK"/>
          <w:b w:val="0"/>
          <w:bCs w:val="0"/>
          <w:sz w:val="32"/>
          <w:szCs w:val="32"/>
        </w:rPr>
        <w:t>2030</w:t>
      </w:r>
      <w:r>
        <w:rPr>
          <w:rFonts w:hint="eastAsia" w:ascii="Times New Roman" w:hAnsi="Times New Roman" w:eastAsia="方正仿宋_GBK"/>
          <w:b w:val="0"/>
          <w:bCs w:val="0"/>
          <w:sz w:val="32"/>
          <w:szCs w:val="32"/>
        </w:rPr>
        <w:t>年，实施退化林（地）生态修复</w:t>
      </w:r>
      <w:r>
        <w:rPr>
          <w:rFonts w:ascii="Times New Roman" w:hAnsi="Times New Roman" w:eastAsia="方正仿宋_GBK"/>
          <w:b w:val="0"/>
          <w:bCs w:val="0"/>
          <w:sz w:val="32"/>
          <w:szCs w:val="32"/>
        </w:rPr>
        <w:t>2</w:t>
      </w:r>
      <w:r>
        <w:rPr>
          <w:rFonts w:hint="eastAsia" w:ascii="Times New Roman" w:hAnsi="Times New Roman" w:eastAsia="方正仿宋_GBK"/>
          <w:b w:val="0"/>
          <w:bCs w:val="0"/>
          <w:sz w:val="32"/>
          <w:szCs w:val="32"/>
          <w:lang w:val="en-US" w:eastAsia="zh-CN"/>
        </w:rPr>
        <w:t>80</w:t>
      </w:r>
      <w:r>
        <w:rPr>
          <w:rFonts w:hint="eastAsia" w:ascii="Times New Roman" w:hAnsi="Times New Roman" w:eastAsia="方正仿宋_GBK"/>
          <w:b w:val="0"/>
          <w:bCs w:val="0"/>
          <w:sz w:val="32"/>
          <w:szCs w:val="32"/>
        </w:rPr>
        <w:t>万亩</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封山育林</w:t>
      </w:r>
      <w:r>
        <w:rPr>
          <w:rFonts w:ascii="Times New Roman" w:hAnsi="Times New Roman" w:eastAsia="方正仿宋_GBK"/>
          <w:b w:val="0"/>
          <w:bCs w:val="0"/>
          <w:sz w:val="32"/>
          <w:szCs w:val="32"/>
        </w:rPr>
        <w:t>3</w:t>
      </w:r>
      <w:r>
        <w:rPr>
          <w:rFonts w:hint="eastAsia" w:ascii="Times New Roman" w:hAnsi="Times New Roman" w:eastAsia="方正仿宋_GBK"/>
          <w:b w:val="0"/>
          <w:bCs w:val="0"/>
          <w:sz w:val="32"/>
          <w:szCs w:val="32"/>
          <w:lang w:val="en-US" w:eastAsia="zh-CN"/>
        </w:rPr>
        <w:t>50</w:t>
      </w:r>
      <w:r>
        <w:rPr>
          <w:rFonts w:hint="eastAsia" w:ascii="Times New Roman" w:hAnsi="Times New Roman" w:eastAsia="方正仿宋_GBK"/>
          <w:b w:val="0"/>
          <w:bCs w:val="0"/>
          <w:sz w:val="32"/>
          <w:szCs w:val="32"/>
        </w:rPr>
        <w:t>万亩，水源涵养能力提高到</w:t>
      </w:r>
      <w:r>
        <w:rPr>
          <w:rFonts w:ascii="Times New Roman" w:hAnsi="Times New Roman" w:eastAsia="方正仿宋_GBK"/>
          <w:b w:val="0"/>
          <w:bCs w:val="0"/>
          <w:sz w:val="32"/>
          <w:szCs w:val="32"/>
        </w:rPr>
        <w:t>46</w:t>
      </w:r>
      <w:r>
        <w:rPr>
          <w:rFonts w:hint="eastAsia" w:ascii="Times New Roman" w:hAnsi="Times New Roman" w:eastAsia="方正仿宋_GBK"/>
          <w:b w:val="0"/>
          <w:bCs w:val="0"/>
          <w:sz w:val="32"/>
          <w:szCs w:val="32"/>
          <w:lang w:val="en-US" w:eastAsia="zh-CN"/>
        </w:rPr>
        <w:t>0</w:t>
      </w:r>
      <w:r>
        <w:rPr>
          <w:rFonts w:hint="eastAsia" w:ascii="Times New Roman" w:hAnsi="Times New Roman" w:eastAsia="方正仿宋_GBK"/>
          <w:b w:val="0"/>
          <w:bCs w:val="0"/>
          <w:sz w:val="32"/>
          <w:szCs w:val="32"/>
        </w:rPr>
        <w:t>亿立方米，保持土壤</w:t>
      </w:r>
      <w:r>
        <w:rPr>
          <w:rFonts w:ascii="Times New Roman" w:hAnsi="Times New Roman" w:eastAsia="方正仿宋_GBK"/>
          <w:b w:val="0"/>
          <w:bCs w:val="0"/>
          <w:sz w:val="32"/>
          <w:szCs w:val="32"/>
        </w:rPr>
        <w:t>56</w:t>
      </w:r>
      <w:r>
        <w:rPr>
          <w:rFonts w:hint="eastAsia" w:ascii="Times New Roman" w:hAnsi="Times New Roman" w:eastAsia="方正仿宋_GBK"/>
          <w:b w:val="0"/>
          <w:bCs w:val="0"/>
          <w:sz w:val="32"/>
          <w:szCs w:val="32"/>
          <w:lang w:val="en-US" w:eastAsia="zh-CN"/>
        </w:rPr>
        <w:t>0</w:t>
      </w:r>
      <w:r>
        <w:rPr>
          <w:rFonts w:ascii="Times New Roman" w:hAnsi="Times New Roman" w:eastAsia="方正仿宋_GBK"/>
          <w:b w:val="0"/>
          <w:bCs w:val="0"/>
          <w:sz w:val="32"/>
          <w:szCs w:val="32"/>
        </w:rPr>
        <w:t>0</w:t>
      </w:r>
      <w:r>
        <w:rPr>
          <w:rFonts w:hint="eastAsia" w:ascii="Times New Roman" w:hAnsi="Times New Roman" w:eastAsia="方正仿宋_GBK"/>
          <w:b w:val="0"/>
          <w:bCs w:val="0"/>
          <w:sz w:val="32"/>
          <w:szCs w:val="32"/>
        </w:rPr>
        <w:t>万吨。</w:t>
      </w:r>
    </w:p>
    <w:p>
      <w:pPr>
        <w:pStyle w:val="8"/>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Times New Roman" w:hAnsi="Times New Roman" w:eastAsia="方正仿宋_GBK" w:cs="Times New Roman"/>
          <w:b w:val="0"/>
          <w:bCs w:val="0"/>
          <w:spacing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2.秦巴山区水源涵养林建设工程。</w:t>
      </w:r>
      <w:r>
        <w:rPr>
          <w:rFonts w:hint="eastAsia" w:ascii="Times New Roman" w:hAnsi="Times New Roman" w:eastAsia="方正仿宋_GBK"/>
          <w:b w:val="0"/>
          <w:bCs w:val="0"/>
          <w:sz w:val="32"/>
          <w:szCs w:val="32"/>
        </w:rPr>
        <w:t>加强水源涵养林保育，开展封山育林和退化林（地）</w:t>
      </w:r>
      <w:r>
        <w:rPr>
          <w:rFonts w:hint="eastAsia" w:ascii="Times New Roman" w:hAnsi="Times New Roman" w:eastAsia="方正仿宋_GBK"/>
          <w:b w:val="0"/>
          <w:bCs w:val="0"/>
          <w:sz w:val="32"/>
          <w:szCs w:val="32"/>
          <w:lang w:val="en-US" w:eastAsia="zh-CN"/>
        </w:rPr>
        <w:t>等</w:t>
      </w:r>
      <w:r>
        <w:rPr>
          <w:rFonts w:hint="eastAsia" w:ascii="Times New Roman" w:hAnsi="Times New Roman" w:eastAsia="方正仿宋_GBK"/>
          <w:b w:val="0"/>
          <w:bCs w:val="0"/>
          <w:sz w:val="32"/>
          <w:szCs w:val="32"/>
        </w:rPr>
        <w:t>生态修复</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增强秦巴山区嘉陵江、渠江上游源头水源涵养功能</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到</w:t>
      </w:r>
      <w:r>
        <w:rPr>
          <w:rFonts w:ascii="Times New Roman" w:hAnsi="Times New Roman" w:eastAsia="方正仿宋_GBK"/>
          <w:b w:val="0"/>
          <w:bCs w:val="0"/>
          <w:sz w:val="32"/>
          <w:szCs w:val="32"/>
        </w:rPr>
        <w:t>2030</w:t>
      </w:r>
      <w:r>
        <w:rPr>
          <w:rFonts w:hint="eastAsia" w:ascii="Times New Roman" w:hAnsi="Times New Roman" w:eastAsia="方正仿宋_GBK"/>
          <w:b w:val="0"/>
          <w:bCs w:val="0"/>
          <w:sz w:val="32"/>
          <w:szCs w:val="32"/>
        </w:rPr>
        <w:t>年，完成封山育林</w:t>
      </w:r>
      <w:r>
        <w:rPr>
          <w:rFonts w:ascii="Times New Roman" w:hAnsi="Times New Roman" w:eastAsia="方正仿宋_GBK"/>
          <w:b w:val="0"/>
          <w:bCs w:val="0"/>
          <w:sz w:val="32"/>
          <w:szCs w:val="32"/>
        </w:rPr>
        <w:t>4</w:t>
      </w:r>
      <w:r>
        <w:rPr>
          <w:rFonts w:hint="eastAsia" w:ascii="Times New Roman" w:hAnsi="Times New Roman" w:eastAsia="方正仿宋_GBK"/>
          <w:b w:val="0"/>
          <w:bCs w:val="0"/>
          <w:sz w:val="32"/>
          <w:szCs w:val="32"/>
          <w:lang w:val="en-US" w:eastAsia="zh-CN"/>
        </w:rPr>
        <w:t>0</w:t>
      </w:r>
      <w:r>
        <w:rPr>
          <w:rFonts w:hint="eastAsia" w:ascii="Times New Roman" w:hAnsi="Times New Roman" w:eastAsia="方正仿宋_GBK"/>
          <w:b w:val="0"/>
          <w:bCs w:val="0"/>
          <w:sz w:val="32"/>
          <w:szCs w:val="32"/>
        </w:rPr>
        <w:t>万亩，实施退化林（地）</w:t>
      </w:r>
      <w:r>
        <w:rPr>
          <w:rFonts w:hint="eastAsia" w:ascii="Times New Roman" w:hAnsi="Times New Roman" w:eastAsia="方正仿宋_GBK"/>
          <w:b w:val="0"/>
          <w:bCs w:val="0"/>
          <w:sz w:val="32"/>
          <w:szCs w:val="32"/>
          <w:lang w:val="en-US" w:eastAsia="zh-CN"/>
        </w:rPr>
        <w:t>等</w:t>
      </w:r>
      <w:r>
        <w:rPr>
          <w:rFonts w:hint="eastAsia" w:ascii="Times New Roman" w:hAnsi="Times New Roman" w:eastAsia="方正仿宋_GBK"/>
          <w:b w:val="0"/>
          <w:bCs w:val="0"/>
          <w:sz w:val="32"/>
          <w:szCs w:val="32"/>
        </w:rPr>
        <w:t>生态修复</w:t>
      </w:r>
      <w:r>
        <w:rPr>
          <w:rFonts w:ascii="Times New Roman" w:hAnsi="Times New Roman" w:eastAsia="方正仿宋_GBK"/>
          <w:b w:val="0"/>
          <w:bCs w:val="0"/>
          <w:sz w:val="32"/>
          <w:szCs w:val="32"/>
        </w:rPr>
        <w:t>14</w:t>
      </w:r>
      <w:r>
        <w:rPr>
          <w:rFonts w:hint="eastAsia" w:ascii="Times New Roman" w:hAnsi="Times New Roman" w:eastAsia="方正仿宋_GBK"/>
          <w:b w:val="0"/>
          <w:bCs w:val="0"/>
          <w:sz w:val="32"/>
          <w:szCs w:val="32"/>
          <w:lang w:val="en-US" w:eastAsia="zh-CN"/>
        </w:rPr>
        <w:t>0</w:t>
      </w:r>
      <w:r>
        <w:rPr>
          <w:rFonts w:hint="eastAsia" w:ascii="Times New Roman" w:hAnsi="Times New Roman" w:eastAsia="方正仿宋_GBK"/>
          <w:b w:val="0"/>
          <w:bCs w:val="0"/>
          <w:sz w:val="32"/>
          <w:szCs w:val="32"/>
        </w:rPr>
        <w:t>万亩，水源涵养能力提高到</w:t>
      </w:r>
      <w:r>
        <w:rPr>
          <w:rFonts w:ascii="Times New Roman" w:hAnsi="Times New Roman" w:eastAsia="方正仿宋_GBK"/>
          <w:b w:val="0"/>
          <w:bCs w:val="0"/>
          <w:sz w:val="32"/>
          <w:szCs w:val="32"/>
        </w:rPr>
        <w:t>10</w:t>
      </w:r>
      <w:r>
        <w:rPr>
          <w:rFonts w:hint="eastAsia" w:ascii="Times New Roman" w:hAnsi="Times New Roman" w:eastAsia="方正仿宋_GBK"/>
          <w:b w:val="0"/>
          <w:bCs w:val="0"/>
          <w:sz w:val="32"/>
          <w:szCs w:val="32"/>
          <w:lang w:val="en-US" w:eastAsia="zh-CN"/>
        </w:rPr>
        <w:t>0</w:t>
      </w:r>
      <w:r>
        <w:rPr>
          <w:rFonts w:hint="eastAsia" w:ascii="Times New Roman" w:hAnsi="Times New Roman" w:eastAsia="方正仿宋_GBK"/>
          <w:b w:val="0"/>
          <w:bCs w:val="0"/>
          <w:sz w:val="32"/>
          <w:szCs w:val="32"/>
        </w:rPr>
        <w:t>亿立方米，保持土壤</w:t>
      </w:r>
      <w:r>
        <w:rPr>
          <w:rFonts w:ascii="Times New Roman" w:hAnsi="Times New Roman" w:eastAsia="方正仿宋_GBK"/>
          <w:b w:val="0"/>
          <w:bCs w:val="0"/>
          <w:sz w:val="32"/>
          <w:szCs w:val="32"/>
        </w:rPr>
        <w:t>10</w:t>
      </w:r>
      <w:r>
        <w:rPr>
          <w:rFonts w:hint="eastAsia" w:ascii="Times New Roman" w:hAnsi="Times New Roman" w:eastAsia="方正仿宋_GBK"/>
          <w:b w:val="0"/>
          <w:bCs w:val="0"/>
          <w:sz w:val="32"/>
          <w:szCs w:val="32"/>
          <w:lang w:val="en-US" w:eastAsia="zh-CN"/>
        </w:rPr>
        <w:t>0</w:t>
      </w:r>
      <w:r>
        <w:rPr>
          <w:rFonts w:ascii="Times New Roman" w:hAnsi="Times New Roman" w:eastAsia="方正仿宋_GBK"/>
          <w:b w:val="0"/>
          <w:bCs w:val="0"/>
          <w:sz w:val="32"/>
          <w:szCs w:val="32"/>
        </w:rPr>
        <w:t>0</w:t>
      </w:r>
      <w:r>
        <w:rPr>
          <w:rFonts w:hint="eastAsia" w:ascii="Times New Roman" w:hAnsi="Times New Roman" w:eastAsia="方正仿宋_GBK"/>
          <w:b w:val="0"/>
          <w:bCs w:val="0"/>
          <w:sz w:val="32"/>
          <w:szCs w:val="32"/>
        </w:rPr>
        <w:t>万吨。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cs="Times New Roman"/>
          <w:b w:val="0"/>
          <w:bCs w:val="0"/>
          <w:kern w:val="2"/>
          <w:sz w:val="32"/>
          <w:szCs w:val="32"/>
          <w:lang w:val="en-US" w:eastAsia="zh-CN" w:bidi="ar-SA"/>
        </w:rPr>
        <w:t>3.大小凉山水土保持林建设工程。</w:t>
      </w:r>
      <w:r>
        <w:rPr>
          <w:rFonts w:hint="eastAsia" w:ascii="Times New Roman" w:hAnsi="Times New Roman" w:eastAsia="方正仿宋_GBK"/>
          <w:b w:val="0"/>
          <w:bCs w:val="0"/>
          <w:sz w:val="32"/>
          <w:szCs w:val="32"/>
          <w:lang w:eastAsia="zh-CN"/>
        </w:rPr>
        <w:t>开展</w:t>
      </w:r>
      <w:r>
        <w:rPr>
          <w:rFonts w:hint="eastAsia" w:ascii="Times New Roman" w:hAnsi="Times New Roman" w:eastAsia="方正仿宋_GBK"/>
          <w:b w:val="0"/>
          <w:bCs w:val="0"/>
          <w:sz w:val="32"/>
          <w:szCs w:val="32"/>
        </w:rPr>
        <w:t>灾损创面、废弃矿山、河谷退化地</w:t>
      </w:r>
      <w:r>
        <w:rPr>
          <w:rFonts w:hint="eastAsia" w:ascii="Times New Roman" w:hAnsi="Times New Roman" w:eastAsia="方正仿宋_GBK"/>
          <w:b w:val="0"/>
          <w:bCs w:val="0"/>
          <w:sz w:val="32"/>
          <w:szCs w:val="32"/>
          <w:lang w:eastAsia="zh-CN"/>
        </w:rPr>
        <w:t>生态修复，</w:t>
      </w:r>
      <w:r>
        <w:rPr>
          <w:rFonts w:hint="eastAsia" w:ascii="Times New Roman" w:hAnsi="Times New Roman" w:eastAsia="方正仿宋_GBK"/>
          <w:b w:val="0"/>
          <w:bCs w:val="0"/>
          <w:sz w:val="32"/>
          <w:szCs w:val="32"/>
        </w:rPr>
        <w:t>加强现有水土保持林保护</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治理大小凉山区域水土流失、提升水土保持能力</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pacing w:val="-6"/>
          <w:sz w:val="32"/>
          <w:szCs w:val="32"/>
        </w:rPr>
        <w:t>到</w:t>
      </w:r>
      <w:r>
        <w:rPr>
          <w:rFonts w:ascii="Times New Roman" w:hAnsi="Times New Roman" w:eastAsia="方正仿宋_GBK"/>
          <w:b w:val="0"/>
          <w:bCs w:val="0"/>
          <w:spacing w:val="-6"/>
          <w:sz w:val="32"/>
          <w:szCs w:val="32"/>
        </w:rPr>
        <w:t>2030</w:t>
      </w:r>
      <w:r>
        <w:rPr>
          <w:rFonts w:hint="eastAsia" w:ascii="Times New Roman" w:hAnsi="Times New Roman" w:eastAsia="方正仿宋_GBK"/>
          <w:b w:val="0"/>
          <w:bCs w:val="0"/>
          <w:spacing w:val="-6"/>
          <w:sz w:val="32"/>
          <w:szCs w:val="32"/>
        </w:rPr>
        <w:t>年，完成封山育林</w:t>
      </w:r>
      <w:r>
        <w:rPr>
          <w:rFonts w:ascii="Times New Roman" w:hAnsi="Times New Roman" w:eastAsia="方正仿宋_GBK"/>
          <w:b w:val="0"/>
          <w:bCs w:val="0"/>
          <w:spacing w:val="-6"/>
          <w:sz w:val="32"/>
          <w:szCs w:val="32"/>
        </w:rPr>
        <w:t>3</w:t>
      </w:r>
      <w:r>
        <w:rPr>
          <w:rFonts w:hint="eastAsia" w:ascii="Times New Roman" w:hAnsi="Times New Roman" w:eastAsia="方正仿宋_GBK"/>
          <w:b w:val="0"/>
          <w:bCs w:val="0"/>
          <w:spacing w:val="-6"/>
          <w:sz w:val="32"/>
          <w:szCs w:val="32"/>
          <w:lang w:val="en-US" w:eastAsia="zh-CN"/>
        </w:rPr>
        <w:t>0</w:t>
      </w:r>
      <w:r>
        <w:rPr>
          <w:rFonts w:hint="eastAsia" w:ascii="Times New Roman" w:hAnsi="Times New Roman" w:eastAsia="方正仿宋_GBK"/>
          <w:b w:val="0"/>
          <w:bCs w:val="0"/>
          <w:spacing w:val="-6"/>
          <w:sz w:val="32"/>
          <w:szCs w:val="32"/>
        </w:rPr>
        <w:t>万亩，实施退化林（地）生态修复面积</w:t>
      </w:r>
      <w:r>
        <w:rPr>
          <w:rFonts w:ascii="Times New Roman" w:hAnsi="Times New Roman" w:eastAsia="方正仿宋_GBK"/>
          <w:b w:val="0"/>
          <w:bCs w:val="0"/>
          <w:spacing w:val="-6"/>
          <w:sz w:val="32"/>
          <w:szCs w:val="32"/>
        </w:rPr>
        <w:t>7</w:t>
      </w:r>
      <w:r>
        <w:rPr>
          <w:rFonts w:hint="eastAsia" w:ascii="Times New Roman" w:hAnsi="Times New Roman" w:eastAsia="方正仿宋_GBK"/>
          <w:b w:val="0"/>
          <w:bCs w:val="0"/>
          <w:spacing w:val="-6"/>
          <w:sz w:val="32"/>
          <w:szCs w:val="32"/>
          <w:lang w:val="en-US" w:eastAsia="zh-CN"/>
        </w:rPr>
        <w:t>0</w:t>
      </w:r>
      <w:r>
        <w:rPr>
          <w:rFonts w:hint="eastAsia" w:ascii="Times New Roman" w:hAnsi="Times New Roman" w:eastAsia="方正仿宋_GBK"/>
          <w:b w:val="0"/>
          <w:bCs w:val="0"/>
          <w:spacing w:val="-6"/>
          <w:sz w:val="32"/>
          <w:szCs w:val="32"/>
        </w:rPr>
        <w:t>万亩，水源涵养能力提高到</w:t>
      </w:r>
      <w:r>
        <w:rPr>
          <w:rFonts w:ascii="Times New Roman" w:hAnsi="Times New Roman" w:eastAsia="方正仿宋_GBK"/>
          <w:b w:val="0"/>
          <w:bCs w:val="0"/>
          <w:spacing w:val="-6"/>
          <w:sz w:val="32"/>
          <w:szCs w:val="32"/>
        </w:rPr>
        <w:t>8</w:t>
      </w:r>
      <w:r>
        <w:rPr>
          <w:rFonts w:hint="eastAsia" w:ascii="Times New Roman" w:hAnsi="Times New Roman" w:eastAsia="方正仿宋_GBK"/>
          <w:b w:val="0"/>
          <w:bCs w:val="0"/>
          <w:spacing w:val="-6"/>
          <w:sz w:val="32"/>
          <w:szCs w:val="32"/>
          <w:lang w:val="en-US" w:eastAsia="zh-CN"/>
        </w:rPr>
        <w:t>0</w:t>
      </w:r>
      <w:r>
        <w:rPr>
          <w:rFonts w:hint="eastAsia" w:ascii="Times New Roman" w:hAnsi="Times New Roman" w:eastAsia="方正仿宋_GBK"/>
          <w:b w:val="0"/>
          <w:bCs w:val="0"/>
          <w:spacing w:val="-6"/>
          <w:sz w:val="32"/>
          <w:szCs w:val="32"/>
        </w:rPr>
        <w:t>亿立方米，保持土壤</w:t>
      </w:r>
      <w:r>
        <w:rPr>
          <w:rFonts w:ascii="Times New Roman" w:hAnsi="Times New Roman" w:eastAsia="方正仿宋_GBK"/>
          <w:b w:val="0"/>
          <w:bCs w:val="0"/>
          <w:spacing w:val="-6"/>
          <w:sz w:val="32"/>
          <w:szCs w:val="32"/>
        </w:rPr>
        <w:t>690</w:t>
      </w:r>
      <w:r>
        <w:rPr>
          <w:rFonts w:hint="eastAsia" w:ascii="Times New Roman" w:hAnsi="Times New Roman" w:eastAsia="方正仿宋_GBK"/>
          <w:b w:val="0"/>
          <w:bCs w:val="0"/>
          <w:spacing w:val="-6"/>
          <w:sz w:val="32"/>
          <w:szCs w:val="32"/>
        </w:rPr>
        <w:t>万吨。</w:t>
      </w:r>
    </w:p>
    <w:p>
      <w:pPr>
        <w:pStyle w:val="8"/>
        <w:keepNext/>
        <w:keepLines/>
        <w:pageBreakBefore w:val="0"/>
        <w:widowControl w:val="0"/>
        <w:kinsoku/>
        <w:wordWrap/>
        <w:overflowPunct/>
        <w:topLinePunct w:val="0"/>
        <w:autoSpaceDE/>
        <w:autoSpaceDN/>
        <w:bidi w:val="0"/>
        <w:adjustRightInd/>
        <w:snapToGrid/>
        <w:spacing w:before="157" w:beforeLines="50" w:after="0" w:line="570" w:lineRule="exact"/>
        <w:ind w:firstLine="640" w:firstLineChars="200"/>
        <w:textAlignment w:val="auto"/>
        <w:rPr>
          <w:rFonts w:hint="eastAsia" w:ascii="Times New Roman" w:hAnsi="Times New Roman" w:eastAsia="方正仿宋_GBK" w:cs="Times New Roman"/>
          <w:b w:val="0"/>
          <w:bCs w:val="0"/>
          <w:spacing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4.长江上游干支流水土保持林建设工程。</w:t>
      </w:r>
      <w:r>
        <w:rPr>
          <w:rFonts w:hint="eastAsia" w:ascii="Times New Roman" w:hAnsi="Times New Roman" w:eastAsia="方正仿宋_GBK"/>
          <w:b w:val="0"/>
          <w:bCs w:val="0"/>
          <w:sz w:val="32"/>
          <w:szCs w:val="32"/>
        </w:rPr>
        <w:t>加强现有林保育</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实施人工造林和退化林（地）修复</w:t>
      </w:r>
      <w:r>
        <w:rPr>
          <w:rFonts w:hint="eastAsia" w:ascii="Times New Roman" w:hAnsi="Times New Roman" w:eastAsia="方正仿宋_GBK"/>
          <w:b w:val="0"/>
          <w:bCs w:val="0"/>
          <w:sz w:val="32"/>
          <w:szCs w:val="32"/>
          <w:lang w:eastAsia="zh-CN"/>
        </w:rPr>
        <w:t>，开展</w:t>
      </w:r>
      <w:r>
        <w:rPr>
          <w:rFonts w:hint="eastAsia" w:ascii="Times New Roman" w:hAnsi="Times New Roman" w:eastAsia="方正仿宋_GBK"/>
          <w:b w:val="0"/>
          <w:bCs w:val="0"/>
          <w:sz w:val="32"/>
          <w:szCs w:val="32"/>
        </w:rPr>
        <w:t>石漠化、废弃矿山、河谷退化地</w:t>
      </w:r>
      <w:r>
        <w:rPr>
          <w:rFonts w:hint="eastAsia" w:ascii="Times New Roman" w:hAnsi="Times New Roman" w:eastAsia="方正仿宋_GBK"/>
          <w:b w:val="0"/>
          <w:bCs w:val="0"/>
          <w:sz w:val="32"/>
          <w:szCs w:val="32"/>
          <w:lang w:eastAsia="zh-CN"/>
        </w:rPr>
        <w:t>生态综合</w:t>
      </w:r>
      <w:r>
        <w:rPr>
          <w:rFonts w:hint="eastAsia" w:ascii="Times New Roman" w:hAnsi="Times New Roman" w:eastAsia="方正仿宋_GBK"/>
          <w:b w:val="0"/>
          <w:bCs w:val="0"/>
          <w:sz w:val="32"/>
          <w:szCs w:val="32"/>
        </w:rPr>
        <w:t>治理</w:t>
      </w:r>
      <w:r>
        <w:rPr>
          <w:rFonts w:hint="eastAsia" w:ascii="Times New Roman" w:hAnsi="Times New Roman" w:eastAsia="方正仿宋_GBK"/>
          <w:b w:val="0"/>
          <w:bCs w:val="0"/>
          <w:sz w:val="32"/>
          <w:szCs w:val="32"/>
          <w:lang w:eastAsia="zh-CN"/>
        </w:rPr>
        <w:t>，提升</w:t>
      </w:r>
      <w:r>
        <w:rPr>
          <w:rFonts w:hint="eastAsia" w:ascii="Times New Roman" w:hAnsi="Times New Roman" w:eastAsia="方正仿宋_GBK"/>
          <w:b w:val="0"/>
          <w:bCs w:val="0"/>
          <w:sz w:val="32"/>
          <w:szCs w:val="32"/>
        </w:rPr>
        <w:t>长江上游干支流区域水土保持能力</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到</w:t>
      </w:r>
      <w:r>
        <w:rPr>
          <w:rFonts w:ascii="Times New Roman" w:hAnsi="Times New Roman" w:eastAsia="方正仿宋_GBK"/>
          <w:b w:val="0"/>
          <w:bCs w:val="0"/>
          <w:sz w:val="32"/>
          <w:szCs w:val="32"/>
        </w:rPr>
        <w:t>2030</w:t>
      </w:r>
      <w:r>
        <w:rPr>
          <w:rFonts w:hint="eastAsia" w:ascii="Times New Roman" w:hAnsi="Times New Roman" w:eastAsia="方正仿宋_GBK"/>
          <w:b w:val="0"/>
          <w:bCs w:val="0"/>
          <w:sz w:val="32"/>
          <w:szCs w:val="32"/>
        </w:rPr>
        <w:t>年，</w:t>
      </w:r>
      <w:r>
        <w:rPr>
          <w:rFonts w:hint="eastAsia" w:ascii="Times New Roman" w:hAnsi="Times New Roman" w:eastAsia="方正仿宋_GBK"/>
          <w:b w:val="0"/>
          <w:bCs w:val="0"/>
          <w:sz w:val="32"/>
          <w:szCs w:val="32"/>
          <w:lang w:eastAsia="zh-CN"/>
        </w:rPr>
        <w:t>新建</w:t>
      </w:r>
      <w:r>
        <w:rPr>
          <w:rFonts w:hint="eastAsia" w:ascii="Times New Roman" w:hAnsi="Times New Roman" w:eastAsia="方正仿宋_GBK"/>
          <w:b w:val="0"/>
          <w:bCs w:val="0"/>
          <w:sz w:val="32"/>
          <w:szCs w:val="32"/>
        </w:rPr>
        <w:t>水土保持林</w:t>
      </w:r>
      <w:r>
        <w:rPr>
          <w:rFonts w:hint="eastAsia" w:ascii="Times New Roman" w:hAnsi="Times New Roman" w:eastAsia="方正仿宋_GBK"/>
          <w:b w:val="0"/>
          <w:bCs w:val="0"/>
          <w:sz w:val="32"/>
          <w:szCs w:val="32"/>
          <w:lang w:val="en-US" w:eastAsia="zh-CN"/>
        </w:rPr>
        <w:t>48</w:t>
      </w:r>
      <w:r>
        <w:rPr>
          <w:rFonts w:hint="eastAsia" w:ascii="Times New Roman" w:hAnsi="Times New Roman" w:eastAsia="方正仿宋_GBK"/>
          <w:b w:val="0"/>
          <w:bCs w:val="0"/>
          <w:sz w:val="32"/>
          <w:szCs w:val="32"/>
        </w:rPr>
        <w:t>万亩，实施退化林（地）生态修复</w:t>
      </w:r>
      <w:r>
        <w:rPr>
          <w:rFonts w:ascii="Times New Roman" w:hAnsi="Times New Roman" w:eastAsia="方正仿宋_GBK"/>
          <w:b w:val="0"/>
          <w:bCs w:val="0"/>
          <w:sz w:val="32"/>
          <w:szCs w:val="32"/>
        </w:rPr>
        <w:t>4</w:t>
      </w:r>
      <w:r>
        <w:rPr>
          <w:rFonts w:hint="eastAsia" w:ascii="Times New Roman" w:hAnsi="Times New Roman" w:eastAsia="方正仿宋_GBK"/>
          <w:b w:val="0"/>
          <w:bCs w:val="0"/>
          <w:sz w:val="32"/>
          <w:szCs w:val="32"/>
          <w:lang w:val="en-US" w:eastAsia="zh-CN"/>
        </w:rPr>
        <w:t>60</w:t>
      </w:r>
      <w:r>
        <w:rPr>
          <w:rFonts w:hint="eastAsia" w:ascii="Times New Roman" w:hAnsi="Times New Roman" w:eastAsia="方正仿宋_GBK"/>
          <w:b w:val="0"/>
          <w:bCs w:val="0"/>
          <w:sz w:val="32"/>
          <w:szCs w:val="32"/>
        </w:rPr>
        <w:t>万亩，水源涵养能力提高到</w:t>
      </w:r>
      <w:r>
        <w:rPr>
          <w:rFonts w:ascii="Times New Roman" w:hAnsi="Times New Roman" w:eastAsia="方正仿宋_GBK"/>
          <w:b w:val="0"/>
          <w:bCs w:val="0"/>
          <w:sz w:val="32"/>
          <w:szCs w:val="32"/>
        </w:rPr>
        <w:t>350</w:t>
      </w:r>
      <w:r>
        <w:rPr>
          <w:rFonts w:hint="eastAsia" w:ascii="Times New Roman" w:hAnsi="Times New Roman" w:eastAsia="方正仿宋_GBK"/>
          <w:b w:val="0"/>
          <w:bCs w:val="0"/>
          <w:sz w:val="32"/>
          <w:szCs w:val="32"/>
        </w:rPr>
        <w:t>亿立方米，保持土壤</w:t>
      </w:r>
      <w:r>
        <w:rPr>
          <w:rFonts w:ascii="Times New Roman" w:hAnsi="Times New Roman" w:eastAsia="方正仿宋_GBK"/>
          <w:b w:val="0"/>
          <w:bCs w:val="0"/>
          <w:sz w:val="32"/>
          <w:szCs w:val="32"/>
        </w:rPr>
        <w:t>34</w:t>
      </w:r>
      <w:r>
        <w:rPr>
          <w:rFonts w:hint="eastAsia" w:ascii="Times New Roman" w:hAnsi="Times New Roman" w:eastAsia="方正仿宋_GBK"/>
          <w:b w:val="0"/>
          <w:bCs w:val="0"/>
          <w:sz w:val="32"/>
          <w:szCs w:val="32"/>
          <w:lang w:val="en-US" w:eastAsia="zh-CN"/>
        </w:rPr>
        <w:t>0</w:t>
      </w:r>
      <w:r>
        <w:rPr>
          <w:rFonts w:ascii="Times New Roman" w:hAnsi="Times New Roman" w:eastAsia="方正仿宋_GBK"/>
          <w:b w:val="0"/>
          <w:bCs w:val="0"/>
          <w:sz w:val="32"/>
          <w:szCs w:val="32"/>
        </w:rPr>
        <w:t>0</w:t>
      </w:r>
      <w:r>
        <w:rPr>
          <w:rFonts w:hint="eastAsia" w:ascii="Times New Roman" w:hAnsi="Times New Roman" w:eastAsia="方正仿宋_GBK"/>
          <w:b w:val="0"/>
          <w:bCs w:val="0"/>
          <w:sz w:val="32"/>
          <w:szCs w:val="32"/>
        </w:rPr>
        <w:t>万吨。</w:t>
      </w:r>
    </w:p>
    <w:p>
      <w:pPr>
        <w:keepNext w:val="0"/>
        <w:keepLines w:val="0"/>
        <w:pageBreakBefore w:val="0"/>
        <w:widowControl/>
        <w:kinsoku/>
        <w:wordWrap/>
        <w:overflowPunct/>
        <w:topLinePunct w:val="0"/>
        <w:autoSpaceDE/>
        <w:autoSpaceDN/>
        <w:bidi w:val="0"/>
        <w:adjustRightInd/>
        <w:snapToGrid/>
        <w:spacing w:before="0" w:beforeLines="0" w:line="570" w:lineRule="exact"/>
        <w:ind w:firstLine="640" w:firstLineChars="200"/>
        <w:jc w:val="left"/>
        <w:textAlignment w:val="auto"/>
        <w:rPr>
          <w:rFonts w:hint="default" w:ascii="Times New Roman" w:hAnsi="Times New Roman" w:eastAsia="方正仿宋_GBK" w:cs="Times New Roman"/>
          <w:color w:val="000000"/>
          <w:kern w:val="0"/>
          <w:sz w:val="32"/>
          <w:szCs w:val="32"/>
          <w:u w:val="none"/>
          <w:shd w:val="clear" w:color="auto" w:fill="auto"/>
          <w:lang w:val="en-US" w:eastAsia="zh-CN" w:bidi="ar-SA"/>
        </w:rPr>
      </w:pPr>
      <w:r>
        <w:rPr>
          <w:rFonts w:hint="eastAsia" w:ascii="黑体" w:hAnsi="黑体" w:eastAsia="黑体" w:cs="黑体"/>
          <w:sz w:val="32"/>
          <w:szCs w:val="32"/>
          <w:lang w:val="en-US" w:eastAsia="zh-CN"/>
        </w:rPr>
        <w:t>三、</w:t>
      </w:r>
      <w:r>
        <w:rPr>
          <w:rFonts w:hint="eastAsia" w:ascii="黑体" w:hAnsi="黑体" w:eastAsia="黑体" w:cs="黑体"/>
          <w:sz w:val="32"/>
          <w:szCs w:val="32"/>
        </w:rPr>
        <w:t>建设</w:t>
      </w:r>
      <w:r>
        <w:rPr>
          <w:rFonts w:hint="eastAsia" w:ascii="黑体" w:hAnsi="黑体" w:eastAsia="黑体" w:cs="黑体"/>
          <w:sz w:val="32"/>
          <w:szCs w:val="32"/>
          <w:lang w:eastAsia="zh-CN"/>
        </w:rPr>
        <w:t>“</w:t>
      </w:r>
      <w:r>
        <w:rPr>
          <w:rFonts w:hint="eastAsia" w:ascii="黑体" w:hAnsi="黑体" w:eastAsia="黑体" w:cs="黑体"/>
          <w:sz w:val="32"/>
          <w:szCs w:val="32"/>
        </w:rPr>
        <w:t>天府森林粮库</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000000"/>
          <w:kern w:val="0"/>
          <w:sz w:val="32"/>
          <w:szCs w:val="32"/>
          <w:u w:val="none"/>
          <w:shd w:val="clear" w:color="auto" w:fill="auto"/>
          <w:lang w:val="en-US" w:eastAsia="zh-CN" w:bidi="ar-SA"/>
        </w:rPr>
      </w:pPr>
      <w:r>
        <w:rPr>
          <w:rFonts w:hint="eastAsia" w:ascii="Times New Roman" w:hAnsi="Times New Roman" w:eastAsia="方正仿宋_GBK" w:cs="Times New Roman"/>
          <w:color w:val="000000"/>
          <w:kern w:val="0"/>
          <w:sz w:val="32"/>
          <w:szCs w:val="32"/>
          <w:u w:val="none"/>
          <w:shd w:val="clear" w:color="auto" w:fill="auto"/>
          <w:lang w:val="en-US" w:eastAsia="zh-CN" w:bidi="ar-SA"/>
        </w:rPr>
        <w:t>详见《四川省人民政府关于印发〈建设“天府森林粮库”实施方案〉的通知》（川府发〔2023〕24号）。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四、建设“天府森林钱库”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楷体_GB2312" w:hAnsi="楷体_GB2312" w:eastAsia="楷体_GB2312" w:cs="楷体_GB2312"/>
          <w:sz w:val="32"/>
          <w:szCs w:val="40"/>
          <w:lang w:val="en-US" w:eastAsia="zh-CN"/>
        </w:rPr>
        <w:t>（一）建设内容</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扩大森林产品产出。立足资源禀赋，大力培育森林食物（药材）、森林材料、森林化工、苗木花卉等森林物质产品，建设一批高质量产业基地。大力发展林产品初级加工，升级精深加工，加大产品研发力度。推进实施天然林保护修复、退耕还林等重点工程，精准提升森林质量，增加森林生态产品产出。</w:t>
      </w:r>
    </w:p>
    <w:p>
      <w:pPr>
        <w:widowControl w:val="0"/>
        <w:spacing w:line="570" w:lineRule="exact"/>
        <w:ind w:firstLine="640" w:firstLineChars="200"/>
        <w:textAlignment w:val="auto"/>
        <w:rPr>
          <w:rFonts w:hint="eastAsia"/>
          <w:lang w:val="en-US" w:eastAsia="zh-CN"/>
        </w:rPr>
      </w:pPr>
      <w:r>
        <w:rPr>
          <w:rFonts w:hint="eastAsia" w:ascii="Times New Roman" w:hAnsi="Times New Roman" w:eastAsia="方正仿宋_GBK"/>
          <w:sz w:val="32"/>
          <w:szCs w:val="32"/>
          <w:lang w:val="en-US" w:eastAsia="zh-CN"/>
        </w:rPr>
        <w:t>2.促进森林产品交易。突出地域特色，做优林产品“土特产”，打造“川字号”特色品牌。培育、壮大林业新型经营主体，推动生产供应链、精深加工链、品牌价值链同构。构建森林产品交易平台，培育区域性产业集聚中心和产品交易中心，发展林业会展经济。</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lang w:eastAsia="zh-CN"/>
        </w:rPr>
        <w:t>提升价值实现能力。</w:t>
      </w:r>
      <w:r>
        <w:rPr>
          <w:rFonts w:hint="eastAsia" w:ascii="Times New Roman" w:hAnsi="Times New Roman" w:eastAsia="方正仿宋_GBK" w:cs="方正仿宋_GBK"/>
          <w:sz w:val="32"/>
          <w:szCs w:val="32"/>
          <w:lang w:eastAsia="zh-CN"/>
        </w:rPr>
        <w:t>优化营商环境，</w:t>
      </w:r>
      <w:r>
        <w:rPr>
          <w:rFonts w:hint="eastAsia" w:ascii="Times New Roman" w:hAnsi="Times New Roman" w:eastAsia="方正仿宋_GBK" w:cs="方正仿宋_GBK"/>
          <w:sz w:val="32"/>
          <w:szCs w:val="32"/>
        </w:rPr>
        <w:t>推进三</w:t>
      </w:r>
      <w:r>
        <w:rPr>
          <w:rFonts w:ascii="Times New Roman" w:hAnsi="Times New Roman" w:eastAsia="方正仿宋_GBK" w:cs="方正仿宋_GBK"/>
          <w:sz w:val="32"/>
          <w:szCs w:val="32"/>
        </w:rPr>
        <w:t>产融合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sz w:val="32"/>
          <w:szCs w:val="32"/>
        </w:rPr>
        <w:t>建立森林产</w:t>
      </w:r>
      <w:r>
        <w:rPr>
          <w:rFonts w:hint="eastAsia" w:ascii="Times New Roman" w:hAnsi="Times New Roman" w:eastAsia="方正仿宋_GBK" w:cs="方正仿宋_GBK"/>
          <w:sz w:val="32"/>
          <w:szCs w:val="32"/>
        </w:rPr>
        <w:t>品生产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储运</w:t>
      </w:r>
      <w:r>
        <w:rPr>
          <w:rFonts w:hint="eastAsia" w:ascii="Times New Roman" w:hAnsi="Times New Roman" w:eastAsia="方正仿宋_GBK" w:cs="方正仿宋_GBK"/>
          <w:sz w:val="32"/>
          <w:szCs w:val="32"/>
        </w:rPr>
        <w:t>、消费体系。</w:t>
      </w:r>
      <w:r>
        <w:rPr>
          <w:rFonts w:ascii="Times New Roman" w:hAnsi="Times New Roman" w:eastAsia="方正仿宋_GBK" w:cs="方正仿宋_GBK"/>
          <w:sz w:val="32"/>
          <w:szCs w:val="32"/>
        </w:rPr>
        <w:t>推广家庭联合经营、农户委托经营等模式，促进资源集中、资本集聚、要素集成。</w:t>
      </w:r>
      <w:r>
        <w:rPr>
          <w:rFonts w:hint="eastAsia" w:ascii="Times New Roman" w:hAnsi="Times New Roman" w:eastAsia="方正仿宋_GBK" w:cs="方正仿宋_GBK"/>
          <w:sz w:val="32"/>
          <w:szCs w:val="32"/>
        </w:rPr>
        <w:t>建立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使用者付费、损害者赔偿、生产者获利、修复者受益、受益者补偿</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价值实现机制</w:t>
      </w:r>
      <w:r>
        <w:rPr>
          <w:rFonts w:hint="eastAsia" w:ascii="Times New Roman" w:hAnsi="Times New Roman" w:eastAsia="方正仿宋_GBK" w:cs="方正仿宋_GBK"/>
          <w:sz w:val="32"/>
          <w:szCs w:val="32"/>
          <w:lang w:val="en-US" w:eastAsia="zh-CN"/>
        </w:rPr>
        <w:t>，促进绿色GDP持续增长</w:t>
      </w:r>
      <w:r>
        <w:rPr>
          <w:rFonts w:hint="eastAsia" w:ascii="Times New Roman" w:hAnsi="Times New Roman"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楷体_GB2312" w:hAnsi="楷体_GB2312" w:eastAsia="楷体_GB2312" w:cs="楷体_GB2312"/>
          <w:sz w:val="32"/>
          <w:szCs w:val="40"/>
          <w:lang w:val="en-US" w:eastAsia="zh-CN"/>
        </w:rPr>
        <w:t>（二）区域布局。</w:t>
      </w:r>
      <w:r>
        <w:rPr>
          <w:rFonts w:hint="eastAsia" w:ascii="Times New Roman" w:hAnsi="Times New Roman" w:eastAsia="方正仿宋_GBK" w:cs="方正仿宋_GBK"/>
          <w:sz w:val="32"/>
          <w:szCs w:val="32"/>
          <w:lang w:val="en-US" w:eastAsia="zh-CN"/>
        </w:rPr>
        <w:t>综合自然地理、发展基础、产业潜力和相关规划等因素，推动形成“四区”格局。平原丘陵区，重点培育现代林业产业基地，集聚发展林板家具、木本油料等林产品精深加工，大力发展乡村生态旅游，建设成渝毗邻地区森林康养示范带。盆周山区，重点提升木本粮油、木竹原料基地质量，推进林产品就地加工转化，壮大以大熊猫、游憩、避暑、观花赏叶为特色的森林旅游康养业。川西峡谷区，重点发展特色经果林，有序开展林下采集，大力发展“森林+生态露营地”“森林+徒步道”“森林+网红打卡点”“森林+民宿”等新业态，开展生态产品价值实现机制试点。攀西地区，重点发展木本油料产业，建立木材储备林基地，建设区域性花卉集散中心，打造消夏、越冬森林康养基地和品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楷体_GB2312" w:hAnsi="楷体_GB2312" w:eastAsia="楷体_GB2312" w:cs="楷体_GB2312"/>
          <w:b w:val="0"/>
          <w:bCs w:val="0"/>
          <w:sz w:val="32"/>
          <w:szCs w:val="40"/>
          <w:lang w:val="en-US" w:eastAsia="zh-CN"/>
        </w:rPr>
        <w:t>（三）重点工作</w:t>
      </w:r>
      <w:r>
        <w:rPr>
          <w:rFonts w:hint="eastAsia" w:ascii="楷体_GB2312" w:hAnsi="楷体_GB2312" w:eastAsia="楷体_GB2312" w:cs="楷体_GB2312"/>
          <w:sz w:val="32"/>
          <w:szCs w:val="40"/>
          <w:lang w:val="en-US" w:eastAsia="zh-CN"/>
        </w:rPr>
        <w:t>。</w:t>
      </w:r>
      <w:r>
        <w:rPr>
          <w:rFonts w:hint="eastAsia" w:ascii="Times New Roman" w:hAnsi="Times New Roman" w:eastAsia="方正仿宋_GBK" w:cs="方正仿宋_GBK"/>
          <w:sz w:val="32"/>
          <w:szCs w:val="32"/>
          <w:lang w:val="en-US" w:eastAsia="zh-CN"/>
        </w:rPr>
        <w:t>立足森林产品变商品、资源变资本、价值变产值，围绕</w:t>
      </w:r>
      <w:r>
        <w:rPr>
          <w:rFonts w:hint="default" w:ascii="Times New Roman" w:hAnsi="Times New Roman" w:eastAsia="方正仿宋_GBK" w:cs="方正仿宋_GBK"/>
          <w:sz w:val="32"/>
          <w:szCs w:val="32"/>
          <w:lang w:val="en-US" w:eastAsia="zh-CN"/>
        </w:rPr>
        <w:t>森林物质产品</w:t>
      </w:r>
      <w:r>
        <w:rPr>
          <w:rFonts w:hint="eastAsia" w:ascii="Times New Roman" w:hAnsi="Times New Roman" w:eastAsia="方正仿宋_GBK" w:cs="方正仿宋_GBK"/>
          <w:sz w:val="32"/>
          <w:szCs w:val="32"/>
          <w:lang w:val="en-US" w:eastAsia="zh-CN"/>
        </w:rPr>
        <w:t>更能“卖钱”、森林文化资源更能“变钱”、森林保护修复更能“换钱”、森林生态价值更能“藏钱”，组织实施八大工程。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sz w:val="32"/>
          <w:szCs w:val="32"/>
          <w:lang w:val="en-US" w:eastAsia="zh-CN"/>
        </w:rPr>
        <w:t>1.木竹资源培育工程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坚持</w:t>
      </w:r>
      <w:r>
        <w:rPr>
          <w:rFonts w:hint="eastAsia" w:ascii="Times New Roman" w:hAnsi="Times New Roman" w:eastAsia="方正仿宋_GBK" w:cs="方正仿宋_GBK"/>
          <w:sz w:val="32"/>
          <w:szCs w:val="32"/>
        </w:rPr>
        <w:t>适地适树、良种良法，</w:t>
      </w:r>
      <w:r>
        <w:rPr>
          <w:rFonts w:hint="eastAsia" w:ascii="Times New Roman" w:hAnsi="Times New Roman" w:eastAsia="方正仿宋_GBK" w:cs="方正仿宋_GBK"/>
          <w:sz w:val="32"/>
          <w:szCs w:val="32"/>
          <w:lang w:val="en-US" w:eastAsia="zh-CN"/>
        </w:rPr>
        <w:t>大力</w:t>
      </w:r>
      <w:r>
        <w:rPr>
          <w:rFonts w:hint="eastAsia" w:ascii="Times New Roman" w:hAnsi="Times New Roman" w:eastAsia="方正仿宋_GBK" w:cs="方正仿宋_GBK"/>
          <w:sz w:val="32"/>
          <w:szCs w:val="32"/>
        </w:rPr>
        <w:t>推进</w:t>
      </w:r>
      <w:r>
        <w:rPr>
          <w:rFonts w:hint="eastAsia" w:ascii="Times New Roman" w:hAnsi="Times New Roman" w:eastAsia="方正仿宋_GBK" w:cs="方正仿宋_GBK"/>
          <w:sz w:val="32"/>
          <w:szCs w:val="32"/>
          <w:lang w:val="en-US" w:eastAsia="zh-CN"/>
        </w:rPr>
        <w:t>木竹资源规模化、集约化、标准化培育，推进</w:t>
      </w:r>
      <w:r>
        <w:rPr>
          <w:rFonts w:hint="eastAsia" w:ascii="Times New Roman" w:hAnsi="Times New Roman" w:eastAsia="方正仿宋_GBK" w:cs="方正仿宋_GBK"/>
          <w:sz w:val="32"/>
          <w:szCs w:val="32"/>
        </w:rPr>
        <w:t>木竹原料林</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经济林定向培育，打造一批专用产业基地。实施森林可持续经营，加快现有林分树种优化和密度调整，培育优质高产木竹用材林、经济林和能源林</w:t>
      </w:r>
      <w:r>
        <w:rPr>
          <w:rFonts w:hint="default"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到2030年，建设木竹原料林</w:t>
      </w:r>
      <w:r>
        <w:rPr>
          <w:rFonts w:hint="eastAsia" w:ascii="Times New Roman" w:hAnsi="Times New Roman" w:eastAsia="方正仿宋_GBK" w:cs="方正仿宋_GBK"/>
          <w:sz w:val="32"/>
          <w:szCs w:val="32"/>
        </w:rPr>
        <w:t>基地</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000万亩。</w:t>
      </w:r>
    </w:p>
    <w:p>
      <w:pPr>
        <w:keepNext w:val="0"/>
        <w:keepLines w:val="0"/>
        <w:pageBreakBefore w:val="0"/>
        <w:widowControl/>
        <w:numPr>
          <w:ilvl w:val="-1"/>
          <w:numId w:val="0"/>
        </w:numPr>
        <w:kinsoku/>
        <w:wordWrap/>
        <w:overflowPunct/>
        <w:topLinePunct w:val="0"/>
        <w:autoSpaceDE/>
        <w:autoSpaceDN/>
        <w:bidi w:val="0"/>
        <w:adjustRightInd/>
        <w:snapToGrid/>
        <w:spacing w:beforeLines="0" w:line="570" w:lineRule="exact"/>
        <w:ind w:firstLine="960" w:firstLineChars="300"/>
        <w:jc w:val="left"/>
        <w:textAlignment w:val="auto"/>
        <w:rPr>
          <w:rFonts w:hint="eastAsia" w:ascii="Times New Roman" w:hAnsi="Times New Roman" w:eastAsia="方正黑体_GBK"/>
          <w:color w:val="000000"/>
          <w:kern w:val="0"/>
          <w:sz w:val="24"/>
          <w:lang w:eastAsia="zh-CN"/>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lang w:eastAsia="zh-CN"/>
        </w:rPr>
        <w:t>林板家具振兴工程。</w:t>
      </w:r>
      <w:r>
        <w:rPr>
          <w:rFonts w:hint="eastAsia" w:ascii="Times New Roman" w:hAnsi="Times New Roman" w:eastAsia="方正仿宋_GBK" w:cs="方正仿宋_GBK"/>
          <w:sz w:val="32"/>
          <w:szCs w:val="32"/>
          <w:lang w:eastAsia="zh-CN"/>
        </w:rPr>
        <w:t>利用</w:t>
      </w:r>
      <w:r>
        <w:rPr>
          <w:rFonts w:hint="eastAsia" w:ascii="Times New Roman" w:hAnsi="Times New Roman" w:eastAsia="方正仿宋_GBK" w:cs="方正仿宋_GBK"/>
          <w:sz w:val="32"/>
          <w:szCs w:val="32"/>
          <w:lang w:val="en-US" w:eastAsia="zh-CN"/>
        </w:rPr>
        <w:t>现代工艺和装备，改造提升</w:t>
      </w:r>
      <w:r>
        <w:rPr>
          <w:rFonts w:hint="eastAsia" w:ascii="Times New Roman" w:hAnsi="Times New Roman" w:eastAsia="方正仿宋_GBK" w:cs="方正仿宋_GBK"/>
          <w:sz w:val="32"/>
          <w:szCs w:val="32"/>
        </w:rPr>
        <w:t>细木工板</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指接板</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异型胶合板、单板层积材</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中高</w:t>
      </w:r>
      <w:r>
        <w:rPr>
          <w:rFonts w:hint="eastAsia" w:ascii="Times New Roman" w:hAnsi="Times New Roman" w:eastAsia="方正仿宋_GBK" w:cs="方正仿宋_GBK"/>
          <w:sz w:val="32"/>
          <w:szCs w:val="32"/>
          <w:lang w:val="en-US" w:eastAsia="zh-CN"/>
        </w:rPr>
        <w:t>密度</w:t>
      </w:r>
      <w:r>
        <w:rPr>
          <w:rFonts w:hint="eastAsia" w:ascii="Times New Roman" w:hAnsi="Times New Roman" w:eastAsia="方正仿宋_GBK" w:cs="方正仿宋_GBK"/>
          <w:sz w:val="32"/>
          <w:szCs w:val="32"/>
        </w:rPr>
        <w:t>纤维板</w:t>
      </w:r>
      <w:r>
        <w:rPr>
          <w:rFonts w:hint="eastAsia" w:ascii="Times New Roman" w:hAnsi="Times New Roman" w:eastAsia="方正仿宋_GBK" w:cs="方正仿宋_GBK"/>
          <w:sz w:val="32"/>
          <w:szCs w:val="32"/>
          <w:lang w:val="en-US" w:eastAsia="zh-CN"/>
        </w:rPr>
        <w:t>等传统产品</w:t>
      </w:r>
      <w:r>
        <w:rPr>
          <w:rFonts w:hint="eastAsia" w:ascii="Times New Roman" w:hAnsi="Times New Roman" w:eastAsia="方正仿宋_GBK" w:cs="方正仿宋_GBK"/>
          <w:sz w:val="32"/>
          <w:szCs w:val="32"/>
        </w:rPr>
        <w:t>产能，支持发展结构刨花板、定向刨花板及其深加工产品，</w:t>
      </w:r>
      <w:r>
        <w:rPr>
          <w:rFonts w:hint="eastAsia" w:ascii="Times New Roman" w:hAnsi="Times New Roman" w:eastAsia="方正仿宋_GBK" w:cs="方正仿宋_GBK"/>
          <w:sz w:val="32"/>
          <w:szCs w:val="32"/>
          <w:lang w:val="en-US" w:eastAsia="zh-CN"/>
        </w:rPr>
        <w:t>鼓励发展</w:t>
      </w:r>
      <w:r>
        <w:rPr>
          <w:rFonts w:hint="eastAsia" w:ascii="Times New Roman" w:hAnsi="Times New Roman" w:eastAsia="方正仿宋_GBK" w:cs="方正仿宋_GBK"/>
          <w:sz w:val="32"/>
          <w:szCs w:val="32"/>
        </w:rPr>
        <w:t>集成材、科技木、木结构和木质建材、高性能木质重组材等新兴产业。</w:t>
      </w:r>
      <w:r>
        <w:rPr>
          <w:rFonts w:hint="eastAsia" w:ascii="Times New Roman" w:hAnsi="Times New Roman" w:eastAsia="方正仿宋_GBK" w:cs="方正仿宋_GBK"/>
          <w:sz w:val="32"/>
          <w:szCs w:val="32"/>
          <w:lang w:eastAsia="zh-CN"/>
        </w:rPr>
        <w:t>推进成都、</w:t>
      </w:r>
      <w:r>
        <w:rPr>
          <w:rFonts w:hint="eastAsia" w:ascii="Times New Roman" w:hAnsi="Times New Roman" w:eastAsia="方正仿宋_GBK" w:cs="方正仿宋_GBK"/>
          <w:sz w:val="32"/>
          <w:szCs w:val="32"/>
          <w:lang w:val="en-US" w:eastAsia="zh-CN"/>
        </w:rPr>
        <w:t>德阳、广元</w:t>
      </w:r>
      <w:r>
        <w:rPr>
          <w:rFonts w:hint="eastAsia" w:ascii="Times New Roman" w:hAnsi="Times New Roman" w:eastAsia="方正仿宋_GBK" w:cs="方正仿宋_GBK"/>
          <w:sz w:val="32"/>
          <w:szCs w:val="32"/>
          <w:lang w:eastAsia="zh-CN"/>
        </w:rPr>
        <w:t>家具产业提档升级，提升定制家具、智能家居产品研发，</w:t>
      </w:r>
      <w:r>
        <w:rPr>
          <w:rFonts w:hint="eastAsia" w:ascii="Times New Roman" w:hAnsi="Times New Roman" w:eastAsia="方正仿宋_GBK" w:cs="方正仿宋_GBK"/>
          <w:sz w:val="32"/>
          <w:szCs w:val="32"/>
          <w:lang w:val="en-US" w:eastAsia="zh-CN"/>
        </w:rPr>
        <w:t>引进</w:t>
      </w:r>
      <w:r>
        <w:rPr>
          <w:rFonts w:hint="eastAsia" w:ascii="Times New Roman" w:hAnsi="Times New Roman" w:eastAsia="方正仿宋_GBK" w:cs="方正仿宋_GBK"/>
          <w:sz w:val="32"/>
          <w:szCs w:val="32"/>
          <w:lang w:eastAsia="zh-CN"/>
        </w:rPr>
        <w:t>培育</w:t>
      </w:r>
      <w:r>
        <w:rPr>
          <w:rFonts w:hint="eastAsia" w:ascii="Times New Roman" w:hAnsi="Times New Roman" w:eastAsia="方正仿宋_GBK" w:cs="方正仿宋_GBK"/>
          <w:sz w:val="32"/>
          <w:szCs w:val="32"/>
          <w:lang w:val="en-US" w:eastAsia="zh-CN"/>
        </w:rPr>
        <w:t>高档人造板和</w:t>
      </w:r>
      <w:r>
        <w:rPr>
          <w:rFonts w:hint="eastAsia" w:ascii="Times New Roman" w:hAnsi="Times New Roman" w:eastAsia="方正仿宋_GBK" w:cs="方正仿宋_GBK"/>
          <w:sz w:val="32"/>
          <w:szCs w:val="32"/>
          <w:lang w:eastAsia="zh-CN"/>
        </w:rPr>
        <w:t>家具</w:t>
      </w:r>
      <w:r>
        <w:rPr>
          <w:rFonts w:hint="eastAsia" w:ascii="Times New Roman" w:hAnsi="Times New Roman" w:eastAsia="方正仿宋_GBK" w:cs="方正仿宋_GBK"/>
          <w:sz w:val="32"/>
          <w:szCs w:val="32"/>
          <w:lang w:val="en-US" w:eastAsia="zh-CN"/>
        </w:rPr>
        <w:t>生产</w:t>
      </w:r>
      <w:r>
        <w:rPr>
          <w:rFonts w:hint="eastAsia" w:ascii="Times New Roman" w:hAnsi="Times New Roman" w:eastAsia="方正仿宋_GBK" w:cs="方正仿宋_GBK"/>
          <w:sz w:val="32"/>
          <w:szCs w:val="32"/>
          <w:lang w:eastAsia="zh-CN"/>
        </w:rPr>
        <w:t>企业，推动</w:t>
      </w:r>
      <w:r>
        <w:rPr>
          <w:rFonts w:hint="eastAsia" w:ascii="Times New Roman" w:hAnsi="Times New Roman" w:eastAsia="方正仿宋_GBK" w:cs="方正仿宋_GBK"/>
          <w:sz w:val="32"/>
          <w:szCs w:val="32"/>
          <w:lang w:val="en-US" w:eastAsia="zh-CN"/>
        </w:rPr>
        <w:t>林板家具</w:t>
      </w:r>
      <w:r>
        <w:rPr>
          <w:rFonts w:hint="eastAsia" w:ascii="Times New Roman" w:hAnsi="Times New Roman" w:eastAsia="方正仿宋_GBK" w:cs="方正仿宋_GBK"/>
          <w:sz w:val="32"/>
          <w:szCs w:val="32"/>
          <w:lang w:eastAsia="zh-CN"/>
        </w:rPr>
        <w:t>加工园区、专业市场提档升级</w:t>
      </w:r>
      <w:r>
        <w:rPr>
          <w:rFonts w:hint="eastAsia" w:ascii="Times New Roman" w:hAnsi="Times New Roman" w:eastAsia="方正仿宋_GBK" w:cs="方正仿宋_GBK"/>
          <w:sz w:val="32"/>
          <w:szCs w:val="32"/>
          <w:lang w:val="en-US" w:eastAsia="zh-CN"/>
        </w:rPr>
        <w:t>和</w:t>
      </w:r>
      <w:r>
        <w:rPr>
          <w:rFonts w:hint="eastAsia" w:ascii="Times New Roman" w:hAnsi="Times New Roman" w:eastAsia="方正仿宋_GBK" w:cs="方正仿宋_GBK"/>
          <w:sz w:val="32"/>
          <w:szCs w:val="32"/>
          <w:lang w:eastAsia="zh-CN"/>
        </w:rPr>
        <w:t>绿色家具下乡。</w:t>
      </w:r>
      <w:r>
        <w:rPr>
          <w:rFonts w:hint="eastAsia" w:ascii="Times New Roman" w:hAnsi="Times New Roman" w:eastAsia="方正仿宋_GBK" w:cs="方正仿宋_GBK"/>
          <w:sz w:val="32"/>
          <w:szCs w:val="32"/>
          <w:lang w:val="en-US" w:eastAsia="zh-CN"/>
        </w:rPr>
        <w:t>支持利用林区“三剩物”发展林板家具。</w:t>
      </w:r>
      <w:r>
        <w:rPr>
          <w:rFonts w:hint="eastAsia" w:ascii="Times New Roman" w:hAnsi="Times New Roman" w:eastAsia="方正仿宋_GBK" w:cs="方正仿宋_GBK"/>
          <w:sz w:val="32"/>
          <w:szCs w:val="32"/>
          <w:lang w:eastAsia="zh-CN"/>
        </w:rPr>
        <w:t>到2030年，全省竹木人造板产能达到1000万立方米，家具产能达到5000万件（套）。</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lang w:eastAsia="zh-CN"/>
        </w:rPr>
        <w:t>森林能源化工倍增工程。</w:t>
      </w:r>
      <w:r>
        <w:rPr>
          <w:rFonts w:hint="eastAsia" w:ascii="Times New Roman" w:hAnsi="Times New Roman" w:eastAsia="方正仿宋_GBK"/>
          <w:sz w:val="32"/>
          <w:szCs w:val="32"/>
        </w:rPr>
        <w:t>合理规划产业布局，</w:t>
      </w:r>
      <w:r>
        <w:rPr>
          <w:rFonts w:hint="eastAsia" w:ascii="Times New Roman" w:hAnsi="Times New Roman" w:eastAsia="方正仿宋_GBK" w:cs="方正仿宋_GBK"/>
          <w:sz w:val="32"/>
          <w:szCs w:val="32"/>
        </w:rPr>
        <w:t>提档升级</w:t>
      </w:r>
      <w:r>
        <w:rPr>
          <w:rFonts w:hint="eastAsia" w:ascii="Times New Roman" w:hAnsi="Times New Roman" w:eastAsia="方正仿宋_GBK"/>
          <w:sz w:val="32"/>
          <w:szCs w:val="32"/>
        </w:rPr>
        <w:t>现有产业</w:t>
      </w:r>
      <w:r>
        <w:rPr>
          <w:rFonts w:hint="eastAsia" w:ascii="Times New Roman" w:hAnsi="Times New Roman" w:eastAsia="方正仿宋_GBK" w:cs="方正仿宋_GBK"/>
          <w:sz w:val="32"/>
          <w:szCs w:val="32"/>
        </w:rPr>
        <w:t>基地、园区，推进</w:t>
      </w:r>
      <w:r>
        <w:rPr>
          <w:rFonts w:hint="eastAsia" w:ascii="Times New Roman" w:hAnsi="Times New Roman" w:eastAsia="方正仿宋_GBK" w:cs="方正仿宋_GBK"/>
          <w:sz w:val="32"/>
          <w:szCs w:val="32"/>
          <w:lang w:val="en-US" w:eastAsia="zh-CN"/>
        </w:rPr>
        <w:t>森林</w:t>
      </w:r>
      <w:r>
        <w:rPr>
          <w:rFonts w:hint="eastAsia" w:ascii="Times New Roman" w:hAnsi="Times New Roman" w:eastAsia="方正仿宋_GBK" w:cs="方正仿宋_GBK"/>
          <w:sz w:val="32"/>
          <w:szCs w:val="32"/>
        </w:rPr>
        <w:t>能源化工多元化开发。巩固发展竹炭、颗粒燃料产业。鼓励发展活性炭、天然香料、高级涂料等精深加工，拓展林化产品在工业、医药、食品等</w:t>
      </w:r>
      <w:r>
        <w:rPr>
          <w:rFonts w:hint="eastAsia" w:ascii="Times New Roman" w:hAnsi="Times New Roman" w:eastAsia="方正仿宋_GBK" w:cs="方正仿宋_GBK"/>
          <w:sz w:val="32"/>
          <w:szCs w:val="32"/>
          <w:lang w:val="en-US" w:eastAsia="zh-CN"/>
        </w:rPr>
        <w:t>领域的应用</w:t>
      </w:r>
      <w:r>
        <w:rPr>
          <w:rFonts w:hint="eastAsia" w:ascii="Times New Roman" w:hAnsi="Times New Roman" w:eastAsia="方正仿宋_GBK" w:cs="方正仿宋_GBK"/>
          <w:sz w:val="32"/>
          <w:szCs w:val="32"/>
        </w:rPr>
        <w:t>。</w:t>
      </w:r>
      <w:r>
        <w:rPr>
          <w:rFonts w:hint="default" w:ascii="Times New Roman" w:hAnsi="Times New Roman" w:eastAsia="方正仿宋_GBK" w:cs="Times New Roman"/>
          <w:kern w:val="2"/>
          <w:sz w:val="32"/>
          <w:szCs w:val="32"/>
          <w:lang w:val="en-US" w:eastAsia="zh-CN" w:bidi="ar-SA"/>
        </w:rPr>
        <w:t>推进宜宾、广安、遂宁</w:t>
      </w:r>
      <w:r>
        <w:rPr>
          <w:rFonts w:hint="eastAsia" w:ascii="Times New Roman" w:hAnsi="Times New Roman" w:eastAsia="方正仿宋_GBK" w:cs="Times New Roman"/>
          <w:kern w:val="2"/>
          <w:sz w:val="32"/>
          <w:szCs w:val="32"/>
          <w:lang w:val="en-US" w:eastAsia="zh-CN" w:bidi="ar-SA"/>
        </w:rPr>
        <w:t>发展</w:t>
      </w:r>
      <w:r>
        <w:rPr>
          <w:rFonts w:hint="default" w:ascii="Times New Roman" w:hAnsi="Times New Roman" w:eastAsia="方正仿宋_GBK" w:cs="Times New Roman"/>
          <w:kern w:val="2"/>
          <w:sz w:val="32"/>
          <w:szCs w:val="32"/>
          <w:lang w:val="en-US" w:eastAsia="zh-CN" w:bidi="ar-SA"/>
        </w:rPr>
        <w:t>油樟、香桂等</w:t>
      </w:r>
      <w:r>
        <w:rPr>
          <w:rFonts w:hint="eastAsia" w:ascii="Times New Roman" w:hAnsi="Times New Roman" w:eastAsia="方正仿宋_GBK" w:cs="Times New Roman"/>
          <w:kern w:val="2"/>
          <w:sz w:val="32"/>
          <w:szCs w:val="32"/>
          <w:lang w:val="en-US" w:eastAsia="zh-CN" w:bidi="ar-SA"/>
        </w:rPr>
        <w:t>林化原</w:t>
      </w:r>
      <w:r>
        <w:rPr>
          <w:rFonts w:hint="default" w:ascii="Times New Roman" w:hAnsi="Times New Roman" w:eastAsia="方正仿宋_GBK" w:cs="Times New Roman"/>
          <w:kern w:val="2"/>
          <w:sz w:val="32"/>
          <w:szCs w:val="32"/>
          <w:lang w:val="en-US" w:eastAsia="zh-CN" w:bidi="ar-SA"/>
        </w:rPr>
        <w:t>料</w:t>
      </w:r>
      <w:r>
        <w:rPr>
          <w:rFonts w:hint="eastAsia" w:ascii="Times New Roman" w:hAnsi="Times New Roman" w:eastAsia="方正仿宋_GBK" w:cs="Times New Roman"/>
          <w:kern w:val="2"/>
          <w:sz w:val="32"/>
          <w:szCs w:val="32"/>
          <w:lang w:val="en-US" w:eastAsia="zh-CN" w:bidi="ar-SA"/>
        </w:rPr>
        <w:t>基地建设</w:t>
      </w:r>
      <w:r>
        <w:rPr>
          <w:rFonts w:hint="default" w:ascii="Times New Roman" w:hAnsi="Times New Roman" w:eastAsia="方正仿宋_GBK" w:cs="Times New Roman"/>
          <w:kern w:val="2"/>
          <w:sz w:val="32"/>
          <w:szCs w:val="32"/>
          <w:lang w:val="en-US" w:eastAsia="zh-CN" w:bidi="ar-SA"/>
        </w:rPr>
        <w:t>。支持樟叶油就地蒸煮提取和集中精深加工</w:t>
      </w:r>
      <w:r>
        <w:rPr>
          <w:rFonts w:hint="eastAsia" w:ascii="Times New Roman" w:hAnsi="Times New Roman" w:eastAsia="方正仿宋_GBK" w:cs="Times New Roman"/>
          <w:kern w:val="2"/>
          <w:sz w:val="32"/>
          <w:szCs w:val="32"/>
          <w:lang w:val="en-US" w:eastAsia="zh-CN" w:bidi="ar-SA"/>
        </w:rPr>
        <w:t>，强化樟叶油加工企业备案监管</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方正仿宋_GBK"/>
          <w:sz w:val="32"/>
          <w:szCs w:val="32"/>
        </w:rPr>
        <w:t>到2030年，</w:t>
      </w:r>
      <w:r>
        <w:rPr>
          <w:rFonts w:hint="eastAsia" w:ascii="Times New Roman" w:hAnsi="Times New Roman" w:eastAsia="方正仿宋_GBK" w:cs="方正仿宋_GBK"/>
          <w:sz w:val="32"/>
          <w:szCs w:val="32"/>
          <w:lang w:eastAsia="zh-CN"/>
        </w:rPr>
        <w:t>实现</w:t>
      </w:r>
      <w:r>
        <w:rPr>
          <w:rFonts w:hint="eastAsia" w:ascii="Times New Roman" w:hAnsi="Times New Roman" w:eastAsia="方正仿宋_GBK" w:cs="方正仿宋_GBK"/>
          <w:sz w:val="32"/>
          <w:szCs w:val="32"/>
        </w:rPr>
        <w:t>再生能源产量翻番</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化工能源产值翻番，年生产加工能力达</w:t>
      </w:r>
      <w:r>
        <w:rPr>
          <w:rFonts w:hint="eastAsia" w:ascii="Times New Roman" w:hAnsi="Times New Roman" w:eastAsia="方正仿宋_GBK" w:cs="方正仿宋_GBK"/>
          <w:sz w:val="32"/>
          <w:szCs w:val="32"/>
          <w:lang w:eastAsia="zh-CN"/>
        </w:rPr>
        <w:t>到</w:t>
      </w:r>
      <w:r>
        <w:rPr>
          <w:rFonts w:hint="eastAsia" w:ascii="Times New Roman" w:hAnsi="Times New Roman" w:eastAsia="方正仿宋_GBK" w:cs="方正仿宋_GBK"/>
          <w:sz w:val="32"/>
          <w:szCs w:val="32"/>
        </w:rPr>
        <w:t>300万吨。</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line="570" w:lineRule="exact"/>
        <w:ind w:firstLine="640" w:firstLineChars="200"/>
        <w:jc w:val="left"/>
        <w:textAlignment w:val="auto"/>
        <w:rPr>
          <w:rFonts w:hint="eastAsia" w:ascii="Times New Roman" w:hAnsi="Times New Roman" w:eastAsia="方正黑体_GBK"/>
          <w:color w:val="000000"/>
          <w:kern w:val="0"/>
          <w:sz w:val="24"/>
        </w:rPr>
      </w:pP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森林生态旅游提升工程。</w:t>
      </w:r>
      <w:r>
        <w:rPr>
          <w:rFonts w:hint="eastAsia" w:ascii="Times New Roman" w:hAnsi="Times New Roman" w:eastAsia="方正仿宋_GBK"/>
          <w:sz w:val="32"/>
          <w:szCs w:val="32"/>
        </w:rPr>
        <w:t>培育大熊猫、大峨眉、大香格里拉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大贡嘎、大蜀道、大竹海</w:t>
      </w:r>
      <w:r>
        <w:rPr>
          <w:rFonts w:hint="eastAsia" w:ascii="Times New Roman" w:hAnsi="Times New Roman" w:eastAsia="方正仿宋_GBK"/>
          <w:sz w:val="32"/>
          <w:szCs w:val="32"/>
        </w:rPr>
        <w:t>生态旅游品牌，打造世界</w:t>
      </w:r>
      <w:r>
        <w:rPr>
          <w:rFonts w:hint="eastAsia" w:ascii="Times New Roman" w:hAnsi="Times New Roman" w:eastAsia="方正仿宋_GBK" w:cs="方正仿宋_GBK"/>
          <w:sz w:val="32"/>
          <w:szCs w:val="32"/>
        </w:rPr>
        <w:t>重要旅游目的地。依托自然保护地建设一批森林旅游示范区。</w:t>
      </w:r>
      <w:r>
        <w:rPr>
          <w:rFonts w:hint="eastAsia" w:ascii="Times New Roman" w:hAnsi="Times New Roman" w:eastAsia="方正仿宋_GBK" w:cs="方正仿宋_GBK"/>
          <w:sz w:val="32"/>
          <w:szCs w:val="32"/>
          <w:lang w:eastAsia="zh-CN"/>
        </w:rPr>
        <w:t>支持</w:t>
      </w:r>
      <w:r>
        <w:rPr>
          <w:rFonts w:hint="eastAsia" w:ascii="Times New Roman" w:hAnsi="Times New Roman" w:eastAsia="方正仿宋_GBK" w:cs="方正仿宋_GBK"/>
          <w:sz w:val="32"/>
          <w:szCs w:val="32"/>
        </w:rPr>
        <w:t>举办花卉（果类）、红叶等生态旅游节会和森林生态产品推介活动。开发森林康养系列产品，开展森林康（疗）养师和森林向导培训</w:t>
      </w:r>
      <w:r>
        <w:rPr>
          <w:rFonts w:hint="eastAsia" w:ascii="Times New Roman" w:hAnsi="Times New Roman" w:eastAsia="方正仿宋_GBK" w:cs="方正仿宋_GBK"/>
          <w:sz w:val="32"/>
          <w:szCs w:val="32"/>
          <w:lang w:eastAsia="zh-CN"/>
        </w:rPr>
        <w:t>，培育一批</w:t>
      </w:r>
      <w:r>
        <w:rPr>
          <w:rFonts w:hint="eastAsia" w:ascii="Times New Roman" w:hAnsi="Times New Roman" w:eastAsia="方正仿宋_GBK" w:cs="方正仿宋_GBK"/>
          <w:sz w:val="32"/>
          <w:szCs w:val="32"/>
        </w:rPr>
        <w:t>森林人家、竹林人家。推进森林步道建设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创建一批跨省合作生态旅游特色线路。</w:t>
      </w:r>
      <w:r>
        <w:rPr>
          <w:rFonts w:hint="eastAsia" w:ascii="Times New Roman" w:hAnsi="Times New Roman" w:eastAsia="方正仿宋_GBK" w:cs="方正仿宋_GBK"/>
          <w:sz w:val="32"/>
          <w:szCs w:val="32"/>
          <w:lang w:val="en-US" w:eastAsia="zh-CN"/>
        </w:rPr>
        <w:t>优化提升</w:t>
      </w:r>
      <w:r>
        <w:rPr>
          <w:rFonts w:hint="eastAsia" w:ascii="Times New Roman" w:hAnsi="Times New Roman" w:eastAsia="方正仿宋_GBK" w:cs="方正仿宋_GBK"/>
          <w:sz w:val="32"/>
          <w:szCs w:val="32"/>
        </w:rPr>
        <w:t>生态旅游信息咨询、线路推荐、交通集散、门票食宿预订服务</w:t>
      </w:r>
      <w:r>
        <w:rPr>
          <w:rFonts w:hint="eastAsia" w:ascii="Times New Roman" w:hAnsi="Times New Roman" w:eastAsia="方正仿宋_GBK" w:cs="方正仿宋_GBK"/>
          <w:sz w:val="32"/>
          <w:szCs w:val="32"/>
          <w:lang w:val="en-US" w:eastAsia="zh-CN"/>
        </w:rPr>
        <w:t>能力</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到2030年，实现</w:t>
      </w:r>
      <w:r>
        <w:rPr>
          <w:rFonts w:hint="eastAsia" w:ascii="Times New Roman" w:hAnsi="Times New Roman" w:eastAsia="方正仿宋_GBK" w:cs="方正仿宋_GBK"/>
          <w:sz w:val="32"/>
          <w:szCs w:val="32"/>
        </w:rPr>
        <w:t>森林生态旅游</w:t>
      </w:r>
      <w:r>
        <w:rPr>
          <w:rFonts w:hint="eastAsia" w:ascii="Times New Roman" w:hAnsi="Times New Roman" w:eastAsia="方正仿宋_GBK" w:cs="方正仿宋_GBK"/>
          <w:sz w:val="32"/>
          <w:szCs w:val="32"/>
          <w:lang w:eastAsia="zh-CN"/>
        </w:rPr>
        <w:t>产值</w:t>
      </w:r>
      <w:r>
        <w:rPr>
          <w:rFonts w:hint="eastAsia" w:ascii="Times New Roman" w:hAnsi="Times New Roman" w:eastAsia="方正仿宋_GBK" w:cs="方正仿宋_GBK"/>
          <w:sz w:val="32"/>
          <w:szCs w:val="32"/>
        </w:rPr>
        <w:t>3300亿元</w:t>
      </w:r>
      <w:r>
        <w:rPr>
          <w:rFonts w:hint="eastAsia" w:ascii="Times New Roman" w:hAnsi="Times New Roman" w:eastAsia="方正仿宋_GBK" w:cs="方正仿宋_GBK"/>
          <w:sz w:val="32"/>
          <w:szCs w:val="32"/>
          <w:lang w:eastAsia="zh-CN"/>
        </w:rPr>
        <w:t>。</w:t>
      </w:r>
    </w:p>
    <w:p>
      <w:pPr>
        <w:pStyle w:val="2"/>
        <w:keepNext/>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baseline"/>
        <w:rPr>
          <w:rFonts w:hint="eastAsia" w:eastAsia="方正仿宋_GBK" w:cs="方正仿宋_GBK"/>
          <w:sz w:val="32"/>
          <w:szCs w:val="32"/>
        </w:rPr>
      </w:pPr>
      <w:r>
        <w:rPr>
          <w:rFonts w:hint="eastAsia"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森林保护修复增收工程。</w:t>
      </w:r>
      <w:r>
        <w:rPr>
          <w:rFonts w:hint="eastAsia" w:eastAsia="方正仿宋_GBK" w:cs="Times New Roman"/>
          <w:kern w:val="2"/>
          <w:sz w:val="32"/>
          <w:szCs w:val="32"/>
          <w:lang w:val="en-US" w:eastAsia="zh-CN" w:bidi="ar-SA"/>
        </w:rPr>
        <w:t>推进</w:t>
      </w:r>
      <w:r>
        <w:rPr>
          <w:rFonts w:hint="eastAsia" w:ascii="Times New Roman" w:hAnsi="Times New Roman" w:eastAsia="方正仿宋_GBK" w:cs="Times New Roman"/>
          <w:kern w:val="2"/>
          <w:sz w:val="32"/>
          <w:szCs w:val="32"/>
          <w:lang w:val="en-US" w:eastAsia="zh-CN" w:bidi="ar-SA"/>
        </w:rPr>
        <w:t>天然林保护</w:t>
      </w:r>
      <w:r>
        <w:rPr>
          <w:rFonts w:hint="eastAsia" w:eastAsia="方正仿宋_GBK" w:cs="Times New Roman"/>
          <w:kern w:val="2"/>
          <w:sz w:val="32"/>
          <w:szCs w:val="32"/>
          <w:lang w:val="en-US" w:eastAsia="zh-CN" w:bidi="ar-SA"/>
        </w:rPr>
        <w:t>修复制度方案的落地实施，支持农民参与生态工程项目建设。支持</w:t>
      </w:r>
      <w:r>
        <w:rPr>
          <w:rFonts w:hint="eastAsia" w:eastAsia="方正仿宋_GBK" w:cs="方正仿宋_GBK"/>
          <w:sz w:val="32"/>
          <w:szCs w:val="32"/>
        </w:rPr>
        <w:t>聘请农民参与天然林</w:t>
      </w:r>
      <w:r>
        <w:rPr>
          <w:rFonts w:hint="eastAsia" w:eastAsia="方正仿宋_GBK" w:cs="方正仿宋_GBK"/>
          <w:sz w:val="32"/>
          <w:szCs w:val="32"/>
          <w:lang w:val="en-US" w:eastAsia="zh-CN"/>
        </w:rPr>
        <w:t>保护</w:t>
      </w:r>
      <w:r>
        <w:rPr>
          <w:rFonts w:hint="eastAsia" w:eastAsia="方正仿宋_GBK" w:cs="方正仿宋_GBK"/>
          <w:sz w:val="32"/>
          <w:szCs w:val="32"/>
        </w:rPr>
        <w:t>、古树名木常态化管护</w:t>
      </w:r>
      <w:r>
        <w:rPr>
          <w:rFonts w:hint="eastAsia" w:eastAsia="方正仿宋_GBK" w:cs="方正仿宋_GBK"/>
          <w:sz w:val="32"/>
          <w:szCs w:val="32"/>
          <w:lang w:eastAsia="zh-CN"/>
        </w:rPr>
        <w:t>，</w:t>
      </w:r>
      <w:r>
        <w:rPr>
          <w:rFonts w:hint="eastAsia" w:eastAsia="方正仿宋_GBK" w:cs="方正仿宋_GBK"/>
          <w:sz w:val="32"/>
          <w:szCs w:val="32"/>
        </w:rPr>
        <w:t>鼓励自然保护地、国有林场、国有林区委托当地群众巡山管护</w:t>
      </w:r>
      <w:r>
        <w:rPr>
          <w:rFonts w:hint="eastAsia" w:eastAsia="方正仿宋_GBK" w:cs="方正仿宋_GBK"/>
          <w:sz w:val="32"/>
          <w:szCs w:val="32"/>
          <w:lang w:eastAsia="zh-CN"/>
        </w:rPr>
        <w:t>。支持为农民</w:t>
      </w:r>
      <w:r>
        <w:rPr>
          <w:rFonts w:hint="eastAsia" w:eastAsia="方正仿宋_GBK" w:cs="方正仿宋_GBK"/>
          <w:sz w:val="32"/>
          <w:szCs w:val="32"/>
        </w:rPr>
        <w:t>提供生态旅游、森林康养、自然教育等经营服务岗位。落实</w:t>
      </w:r>
      <w:r>
        <w:rPr>
          <w:rFonts w:hint="eastAsia" w:eastAsia="方正仿宋_GBK" w:cs="方正仿宋_GBK"/>
          <w:sz w:val="32"/>
          <w:szCs w:val="32"/>
          <w:lang w:val="en-US" w:eastAsia="zh-CN"/>
        </w:rPr>
        <w:t>森林管护修复资金和非国有林生态保护补偿政策</w:t>
      </w:r>
      <w:r>
        <w:rPr>
          <w:rFonts w:hint="eastAsia" w:eastAsia="方正仿宋_GBK" w:cs="方正仿宋_GBK"/>
          <w:sz w:val="32"/>
          <w:szCs w:val="32"/>
          <w:lang w:eastAsia="zh-CN"/>
        </w:rPr>
        <w:t>。</w:t>
      </w:r>
      <w:r>
        <w:rPr>
          <w:rFonts w:hint="eastAsia" w:eastAsia="方正仿宋_GBK" w:cs="方正仿宋_GBK"/>
          <w:sz w:val="32"/>
          <w:szCs w:val="32"/>
        </w:rPr>
        <w:t>出台大熊猫国家公园生态效益补偿制度。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sz w:val="32"/>
          <w:szCs w:val="32"/>
          <w:lang w:val="en-US" w:eastAsia="zh-CN"/>
        </w:rPr>
        <w:t>6.森林生态价值评价工程。</w:t>
      </w:r>
      <w:r>
        <w:rPr>
          <w:rFonts w:hint="eastAsia" w:ascii="Times New Roman" w:hAnsi="Times New Roman" w:eastAsia="方正仿宋_GBK" w:cs="方正仿宋_GBK"/>
          <w:kern w:val="2"/>
          <w:sz w:val="32"/>
          <w:szCs w:val="32"/>
          <w:lang w:val="en-US" w:eastAsia="zh-CN" w:bidi="ar-SA"/>
        </w:rPr>
        <w:t>科学布局生态系统定位监测站点，建立、完善全省森林生态效益观测研究网络化体系。加强森林资源资产价值标准、核算方法、物量价值量核算的研究，科学设定计量模型和森林涵养水源、保育土壤、固碳释氧等指标参数，精准计算森林生态服务价值。建立森林生态系统生产总值核算体系，推动应用于相关政策奖补、资源要素配置、绩效考核。建立森林资源资产清查价格体系，加强森林生态系统服务价值核算。开展生态产品价值实现机制试点工作。探索推动森林覆盖率、林地定额指标等资源权益指标交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u w:val="none"/>
          <w:shd w:val="clear" w:color="auto" w:fill="auto"/>
          <w:lang w:val="en-US" w:eastAsia="zh-CN"/>
        </w:rPr>
        <w:t>五、</w:t>
      </w:r>
      <w:r>
        <w:rPr>
          <w:rFonts w:hint="eastAsia" w:ascii="黑体" w:hAnsi="黑体" w:eastAsia="黑体" w:cs="黑体"/>
          <w:color w:val="000000"/>
          <w:kern w:val="0"/>
          <w:sz w:val="32"/>
          <w:szCs w:val="32"/>
          <w:u w:val="none"/>
          <w:shd w:val="clear" w:color="auto" w:fill="auto"/>
        </w:rPr>
        <w:t>建设</w:t>
      </w:r>
      <w:r>
        <w:rPr>
          <w:rFonts w:hint="eastAsia" w:ascii="黑体" w:hAnsi="黑体" w:eastAsia="黑体" w:cs="黑体"/>
          <w:color w:val="000000"/>
          <w:kern w:val="0"/>
          <w:sz w:val="32"/>
          <w:szCs w:val="32"/>
          <w:u w:val="none"/>
          <w:shd w:val="clear" w:color="auto" w:fill="auto"/>
          <w:lang w:eastAsia="zh-CN"/>
        </w:rPr>
        <w:t>“</w:t>
      </w:r>
      <w:r>
        <w:rPr>
          <w:rFonts w:hint="eastAsia" w:ascii="黑体" w:hAnsi="黑体" w:eastAsia="黑体" w:cs="黑体"/>
          <w:color w:val="000000"/>
          <w:kern w:val="0"/>
          <w:sz w:val="32"/>
          <w:szCs w:val="32"/>
          <w:u w:val="none"/>
          <w:shd w:val="clear" w:color="auto" w:fill="auto"/>
        </w:rPr>
        <w:t>天府森林</w:t>
      </w:r>
      <w:r>
        <w:rPr>
          <w:rFonts w:hint="eastAsia" w:ascii="黑体" w:hAnsi="黑体" w:eastAsia="黑体" w:cs="黑体"/>
          <w:color w:val="000000"/>
          <w:kern w:val="0"/>
          <w:sz w:val="32"/>
          <w:szCs w:val="32"/>
          <w:u w:val="none"/>
          <w:shd w:val="clear" w:color="auto" w:fill="auto"/>
          <w:lang w:eastAsia="zh-CN"/>
        </w:rPr>
        <w:t>碳</w:t>
      </w:r>
      <w:r>
        <w:rPr>
          <w:rFonts w:hint="eastAsia" w:ascii="黑体" w:hAnsi="黑体" w:eastAsia="黑体" w:cs="黑体"/>
          <w:color w:val="000000"/>
          <w:kern w:val="0"/>
          <w:sz w:val="32"/>
          <w:szCs w:val="32"/>
          <w:u w:val="none"/>
          <w:shd w:val="clear" w:color="auto" w:fill="auto"/>
        </w:rPr>
        <w:t>库</w:t>
      </w:r>
      <w:r>
        <w:rPr>
          <w:rFonts w:hint="eastAsia" w:ascii="黑体" w:hAnsi="黑体" w:eastAsia="黑体" w:cs="黑体"/>
          <w:color w:val="000000"/>
          <w:kern w:val="0"/>
          <w:sz w:val="32"/>
          <w:szCs w:val="32"/>
          <w:u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eastAsia" w:ascii="楷体_GB2312" w:hAnsi="楷体_GB2312" w:eastAsia="楷体_GB2312" w:cs="楷体_GB2312"/>
          <w:sz w:val="32"/>
          <w:szCs w:val="40"/>
          <w:lang w:val="en-US" w:eastAsia="zh-CN"/>
        </w:rPr>
        <w:t>（一）建设内容</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u w:val="none"/>
        </w:rPr>
      </w:pPr>
      <w:r>
        <w:rPr>
          <w:rFonts w:hint="eastAsia" w:ascii="Times New Roman" w:hAnsi="Times New Roman" w:eastAsia="方正仿宋_GBK" w:cs="Times New Roman"/>
          <w:b w:val="0"/>
          <w:bCs w:val="0"/>
          <w:sz w:val="32"/>
          <w:szCs w:val="32"/>
          <w:lang w:eastAsia="zh-CN"/>
        </w:rPr>
        <w:t>1.扩大森林碳库容量。</w:t>
      </w:r>
      <w:r>
        <w:rPr>
          <w:rFonts w:hint="eastAsia" w:ascii="Times New Roman" w:hAnsi="Times New Roman" w:eastAsia="方正仿宋_GBK" w:cs="Times New Roman"/>
          <w:sz w:val="32"/>
          <w:szCs w:val="32"/>
          <w:u w:val="none"/>
        </w:rPr>
        <w:t>科学划定造林空间，全面完成绿化造林空间适宜性评估，将受损山体、废弃矿山、退化林地、其他可造林地块等作为主要造林用地。加强重点区域植被恢复，落实</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rPr>
        <w:t>双重</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rPr>
        <w:t>规划造林任务，加强干旱半干旱地区植被恢复，开展高质量国土绿化试点示范。推进城乡增绿增汇，加强川西林盘资源保护和农田林网提升，构建川渝森林城市群，发展城市森林碳汇。到2030年，全省新增绿化造林1</w:t>
      </w:r>
      <w:r>
        <w:rPr>
          <w:rFonts w:hint="default" w:ascii="Times New Roman" w:hAnsi="Times New Roman" w:eastAsia="方正仿宋_GBK" w:cs="Times New Roman"/>
          <w:sz w:val="32"/>
          <w:szCs w:val="32"/>
          <w:u w:val="none"/>
          <w:lang w:val="en-US"/>
        </w:rPr>
        <w:t>5</w:t>
      </w:r>
      <w:r>
        <w:rPr>
          <w:rFonts w:hint="eastAsia" w:ascii="Times New Roman" w:hAnsi="Times New Roman" w:eastAsia="方正仿宋_GBK" w:cs="Times New Roman"/>
          <w:sz w:val="32"/>
          <w:szCs w:val="32"/>
          <w:u w:val="none"/>
        </w:rPr>
        <w:t>0万亩。</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u w:val="none"/>
        </w:rPr>
      </w:pPr>
      <w:r>
        <w:rPr>
          <w:rFonts w:hint="eastAsia" w:ascii="Times New Roman" w:hAnsi="Times New Roman" w:eastAsia="方正仿宋_GBK" w:cs="Times New Roman"/>
          <w:b w:val="0"/>
          <w:bCs w:val="0"/>
          <w:sz w:val="32"/>
          <w:szCs w:val="32"/>
          <w:u w:val="none"/>
          <w:lang w:val="en-US" w:eastAsia="zh-CN"/>
        </w:rPr>
        <w:t>2.</w:t>
      </w:r>
      <w:r>
        <w:rPr>
          <w:rFonts w:hint="eastAsia" w:ascii="Times New Roman" w:hAnsi="Times New Roman" w:eastAsia="方正仿宋_GBK" w:cs="Times New Roman"/>
          <w:b w:val="0"/>
          <w:bCs w:val="0"/>
          <w:sz w:val="32"/>
          <w:szCs w:val="32"/>
          <w:u w:val="none"/>
          <w:lang w:eastAsia="zh-CN"/>
        </w:rPr>
        <w:t>增加森林碳库储量。</w:t>
      </w:r>
      <w:r>
        <w:rPr>
          <w:rFonts w:hint="eastAsia" w:ascii="Times New Roman" w:hAnsi="Times New Roman" w:eastAsia="方正仿宋_GBK" w:cs="Times New Roman"/>
          <w:sz w:val="32"/>
          <w:szCs w:val="32"/>
          <w:u w:val="none"/>
        </w:rPr>
        <w:t>加强中幼林抚育，通过调整林分密度、优化树种组成，推进人工整枝，改善林木生长环境，提高森林生态系统质量和稳定性。加强生态重点区域和特殊保护地区退化林修复，加</w:t>
      </w:r>
      <w:r>
        <w:rPr>
          <w:rFonts w:hint="eastAsia" w:ascii="Times New Roman" w:hAnsi="Times New Roman" w:eastAsia="方正仿宋_GBK" w:cs="Times New Roman"/>
          <w:sz w:val="32"/>
          <w:szCs w:val="32"/>
          <w:u w:val="none"/>
          <w:lang w:eastAsia="zh-CN"/>
        </w:rPr>
        <w:t>强</w:t>
      </w:r>
      <w:r>
        <w:rPr>
          <w:rFonts w:hint="eastAsia" w:ascii="Times New Roman" w:hAnsi="Times New Roman" w:eastAsia="方正仿宋_GBK" w:cs="Times New Roman"/>
          <w:sz w:val="32"/>
          <w:szCs w:val="32"/>
          <w:u w:val="none"/>
        </w:rPr>
        <w:t>火灾、病虫害等退化林分修复，加强功能退化的低质低效林和成过熟林改造。</w:t>
      </w:r>
      <w:r>
        <w:rPr>
          <w:rFonts w:ascii="Times New Roman" w:hAnsi="Times New Roman" w:eastAsia="方正仿宋_GBK" w:cs="Times New Roman"/>
          <w:sz w:val="32"/>
          <w:szCs w:val="32"/>
          <w:u w:val="none"/>
        </w:rPr>
        <w:t>建立</w:t>
      </w:r>
      <w:r>
        <w:rPr>
          <w:rFonts w:hint="eastAsia" w:ascii="Times New Roman" w:hAnsi="Times New Roman" w:eastAsia="方正仿宋_GBK" w:cs="Times New Roman"/>
          <w:sz w:val="32"/>
          <w:szCs w:val="32"/>
          <w:u w:val="none"/>
        </w:rPr>
        <w:t>以森林经营方案为基础的经营机制，</w:t>
      </w:r>
      <w:r>
        <w:rPr>
          <w:rFonts w:ascii="Times New Roman" w:hAnsi="Times New Roman" w:eastAsia="方正仿宋_GBK" w:cs="Times New Roman"/>
          <w:sz w:val="32"/>
          <w:szCs w:val="32"/>
          <w:u w:val="none"/>
        </w:rPr>
        <w:t>打造森林质量精准提升样板基地。到2030年，全省</w:t>
      </w:r>
      <w:r>
        <w:rPr>
          <w:rFonts w:hint="eastAsia" w:ascii="Times New Roman" w:hAnsi="Times New Roman" w:eastAsia="方正仿宋_GBK" w:cs="Times New Roman"/>
          <w:sz w:val="32"/>
          <w:szCs w:val="32"/>
          <w:u w:val="none"/>
        </w:rPr>
        <w:t>结合储备林建设</w:t>
      </w:r>
      <w:r>
        <w:rPr>
          <w:rFonts w:ascii="Times New Roman" w:hAnsi="Times New Roman" w:eastAsia="方正仿宋_GBK" w:cs="Times New Roman"/>
          <w:sz w:val="32"/>
          <w:szCs w:val="32"/>
          <w:u w:val="none"/>
        </w:rPr>
        <w:t>实施森林抚育</w:t>
      </w:r>
      <w:r>
        <w:rPr>
          <w:rFonts w:hint="eastAsia" w:ascii="Times New Roman" w:hAnsi="Times New Roman" w:eastAsia="方正仿宋_GBK" w:cs="Times New Roman"/>
          <w:sz w:val="32"/>
          <w:szCs w:val="32"/>
          <w:u w:val="none"/>
        </w:rPr>
        <w:t>400</w:t>
      </w:r>
      <w:r>
        <w:rPr>
          <w:rFonts w:ascii="Times New Roman" w:hAnsi="Times New Roman" w:eastAsia="方正仿宋_GBK" w:cs="Times New Roman"/>
          <w:sz w:val="32"/>
          <w:szCs w:val="32"/>
          <w:u w:val="none"/>
        </w:rPr>
        <w:t>万亩，修复退化林800万亩，每公顷森林年生长量平均提高2立方米。</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cs="Times New Roman"/>
          <w:b w:val="0"/>
          <w:bCs w:val="0"/>
          <w:sz w:val="32"/>
          <w:szCs w:val="32"/>
          <w:u w:val="none"/>
          <w:lang w:val="en-US" w:eastAsia="zh-CN"/>
        </w:rPr>
        <w:t>3.</w:t>
      </w:r>
      <w:r>
        <w:rPr>
          <w:rFonts w:hint="eastAsia" w:ascii="Times New Roman" w:hAnsi="Times New Roman" w:eastAsia="方正仿宋_GBK" w:cs="Times New Roman"/>
          <w:b w:val="0"/>
          <w:bCs w:val="0"/>
          <w:sz w:val="32"/>
          <w:szCs w:val="32"/>
          <w:u w:val="none"/>
          <w:lang w:eastAsia="zh-CN"/>
        </w:rPr>
        <w:t>巩固森林碳库存量。</w:t>
      </w:r>
      <w:r>
        <w:rPr>
          <w:rFonts w:hint="eastAsia" w:ascii="Times New Roman" w:hAnsi="Times New Roman" w:eastAsia="方正仿宋_GBK" w:cs="Times New Roman"/>
          <w:sz w:val="32"/>
          <w:szCs w:val="32"/>
          <w:u w:val="none"/>
        </w:rPr>
        <w:t>加强森林资源保护管理，</w:t>
      </w:r>
      <w:r>
        <w:rPr>
          <w:rFonts w:hint="eastAsia" w:ascii="Times New Roman" w:hAnsi="Times New Roman" w:eastAsia="方正仿宋_GBK" w:cs="Times New Roman"/>
          <w:sz w:val="32"/>
          <w:szCs w:val="32"/>
          <w:u w:val="none"/>
          <w:lang w:eastAsia="zh-CN"/>
        </w:rPr>
        <w:t>依法</w:t>
      </w:r>
      <w:r>
        <w:rPr>
          <w:rFonts w:hint="eastAsia" w:ascii="Times New Roman" w:hAnsi="Times New Roman" w:eastAsia="方正仿宋_GBK" w:cs="Times New Roman"/>
          <w:sz w:val="32"/>
          <w:szCs w:val="32"/>
          <w:u w:val="none"/>
        </w:rPr>
        <w:t>打击破坏森林资源违法</w:t>
      </w:r>
      <w:r>
        <w:rPr>
          <w:rFonts w:hint="eastAsia" w:ascii="Times New Roman" w:hAnsi="Times New Roman" w:eastAsia="方正仿宋_GBK" w:cs="Times New Roman"/>
          <w:sz w:val="32"/>
          <w:szCs w:val="32"/>
          <w:u w:val="none"/>
          <w:lang w:eastAsia="zh-CN"/>
        </w:rPr>
        <w:t>犯罪</w:t>
      </w:r>
      <w:r>
        <w:rPr>
          <w:rFonts w:hint="eastAsia" w:ascii="Times New Roman" w:hAnsi="Times New Roman" w:eastAsia="方正仿宋_GBK" w:cs="Times New Roman"/>
          <w:sz w:val="32"/>
          <w:szCs w:val="32"/>
          <w:u w:val="none"/>
        </w:rPr>
        <w:t>，减少因不合理林地利用和林地破坏等导致的碳排放。强化森林资源灾害防控，落实好森林防火网格化管理和防火责任，建立完善林业有害生物监测预警、检疫阻截和控灾减灾绿色防控体系，减少因火灾和病虫害等破坏森林资源造成的碳排放。拓展木竹产品固碳空间，大力发展林业生物质能源，提高木竹材在塑料、水泥、钢铁、玻璃等</w:t>
      </w:r>
      <w:r>
        <w:rPr>
          <w:rFonts w:ascii="Times New Roman" w:hAnsi="Times New Roman" w:eastAsia="方正仿宋_GBK" w:cs="Times New Roman"/>
          <w:sz w:val="32"/>
          <w:szCs w:val="32"/>
          <w:u w:val="none"/>
        </w:rPr>
        <w:t>材料上的替代比例，发挥木竹产品的替代</w:t>
      </w:r>
      <w:r>
        <w:rPr>
          <w:rFonts w:hint="eastAsia" w:ascii="Times New Roman" w:hAnsi="Times New Roman" w:eastAsia="方正仿宋_GBK" w:cs="Times New Roman"/>
          <w:sz w:val="32"/>
          <w:szCs w:val="32"/>
          <w:u w:val="none"/>
        </w:rPr>
        <w:t>减排效应。</w:t>
      </w:r>
      <w:r>
        <w:rPr>
          <w:rFonts w:ascii="Times New Roman" w:hAnsi="Times New Roman" w:eastAsia="方正仿宋_GBK" w:cs="Times New Roman"/>
          <w:sz w:val="32"/>
          <w:szCs w:val="32"/>
          <w:u w:val="none"/>
        </w:rPr>
        <w:t>到2030年，全</w:t>
      </w:r>
      <w:r>
        <w:rPr>
          <w:rFonts w:ascii="Times New Roman" w:hAnsi="Times New Roman" w:eastAsia="方正仿宋_GBK" w:cs="Times New Roman"/>
          <w:color w:val="000000" w:themeColor="text1"/>
          <w:sz w:val="32"/>
          <w:szCs w:val="32"/>
          <w:u w:val="none"/>
          <w14:textFill>
            <w14:solidFill>
              <w14:schemeClr w14:val="tx1"/>
            </w14:solidFill>
          </w14:textFill>
        </w:rPr>
        <w:t>省</w:t>
      </w:r>
      <w:r>
        <w:rPr>
          <w:rFonts w:hint="eastAsia" w:ascii="Times New Roman" w:hAnsi="Times New Roman" w:eastAsia="方正仿宋_GBK" w:cs="Times New Roman"/>
          <w:color w:val="000000" w:themeColor="text1"/>
          <w:sz w:val="32"/>
          <w:szCs w:val="32"/>
          <w:u w:val="none"/>
          <w14:textFill>
            <w14:solidFill>
              <w14:schemeClr w14:val="tx1"/>
            </w14:solidFill>
          </w14:textFill>
        </w:rPr>
        <w:t>2.</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65</w:t>
      </w:r>
      <w:r>
        <w:rPr>
          <w:rFonts w:hint="eastAsia" w:ascii="Times New Roman" w:hAnsi="Times New Roman" w:eastAsia="方正仿宋_GBK" w:cs="Times New Roman"/>
          <w:sz w:val="32"/>
          <w:szCs w:val="32"/>
          <w:u w:val="none"/>
        </w:rPr>
        <w:t>亿亩森林得到有效管护，</w:t>
      </w:r>
      <w:r>
        <w:rPr>
          <w:rFonts w:ascii="Times New Roman" w:hAnsi="Times New Roman" w:eastAsia="方正仿宋_GBK" w:cs="Times New Roman"/>
          <w:sz w:val="32"/>
          <w:szCs w:val="32"/>
          <w:u w:val="none"/>
        </w:rPr>
        <w:t>森林火灾受害率和有害生物成灾率</w:t>
      </w:r>
      <w:r>
        <w:rPr>
          <w:rFonts w:hint="eastAsia" w:ascii="Times New Roman" w:hAnsi="Times New Roman" w:eastAsia="方正仿宋_GBK" w:cs="Times New Roman"/>
          <w:sz w:val="32"/>
          <w:szCs w:val="32"/>
          <w:u w:val="none"/>
          <w:lang w:eastAsia="zh-CN"/>
        </w:rPr>
        <w:t>低于国家控制指标</w:t>
      </w:r>
      <w:r>
        <w:rPr>
          <w:rFonts w:ascii="Times New Roman" w:hAnsi="Times New Roman" w:eastAsia="方正仿宋_GBK" w:cs="Times New Roman"/>
          <w:sz w:val="32"/>
          <w:szCs w:val="32"/>
          <w:u w:val="none"/>
        </w:rPr>
        <w:t>，木竹产品使用率逐年提高。</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val="0"/>
          <w:bCs w:val="0"/>
          <w:sz w:val="32"/>
          <w:szCs w:val="32"/>
          <w:u w:val="none"/>
          <w:lang w:val="en-US" w:eastAsia="zh-CN"/>
        </w:rPr>
        <w:t>4.</w:t>
      </w:r>
      <w:r>
        <w:rPr>
          <w:rFonts w:hint="eastAsia" w:ascii="Times New Roman" w:hAnsi="Times New Roman" w:eastAsia="方正仿宋_GBK" w:cs="Times New Roman"/>
          <w:b w:val="0"/>
          <w:bCs w:val="0"/>
          <w:sz w:val="32"/>
          <w:szCs w:val="32"/>
          <w:u w:val="none"/>
          <w:lang w:eastAsia="zh-CN"/>
        </w:rPr>
        <w:t>推进森林碳库价值实现。</w:t>
      </w:r>
      <w:r>
        <w:rPr>
          <w:rFonts w:hint="eastAsia" w:ascii="Times New Roman" w:hAnsi="Times New Roman" w:eastAsia="方正仿宋_GBK" w:cs="Times New Roman"/>
          <w:b w:val="0"/>
          <w:bCs w:val="0"/>
          <w:kern w:val="2"/>
          <w:sz w:val="32"/>
          <w:szCs w:val="32"/>
          <w:u w:val="none"/>
          <w:lang w:val="en-US" w:eastAsia="zh-CN" w:bidi="ar-SA"/>
        </w:rPr>
        <w:t>聚焦履约市场和</w:t>
      </w:r>
      <w:r>
        <w:rPr>
          <w:rFonts w:hint="eastAsia" w:ascii="Times New Roman" w:hAnsi="Times New Roman" w:eastAsia="方正仿宋_GBK" w:cs="Times New Roman"/>
          <w:color w:val="auto"/>
          <w:sz w:val="32"/>
          <w:szCs w:val="32"/>
          <w:u w:val="none"/>
        </w:rPr>
        <w:t>碳普惠机制</w:t>
      </w:r>
      <w:r>
        <w:rPr>
          <w:rFonts w:hint="eastAsia" w:ascii="Times New Roman" w:hAnsi="Times New Roman" w:eastAsia="方正仿宋_GBK" w:cs="Times New Roman"/>
          <w:color w:val="auto"/>
          <w:sz w:val="32"/>
          <w:szCs w:val="32"/>
          <w:u w:val="none"/>
          <w:lang w:eastAsia="zh-CN"/>
        </w:rPr>
        <w:t>建设，</w:t>
      </w:r>
      <w:r>
        <w:rPr>
          <w:rFonts w:hint="eastAsia" w:ascii="Times New Roman" w:hAnsi="Times New Roman" w:eastAsia="方正仿宋_GBK" w:cs="Times New Roman"/>
          <w:sz w:val="32"/>
          <w:szCs w:val="32"/>
          <w:u w:val="none"/>
        </w:rPr>
        <w:t>推进林业碳汇项目开发，打造一批四川林业碳汇特色品牌，支持各类社会主体参与林业碳汇项目建设。推动林业碳汇多元交易</w:t>
      </w:r>
      <w:r>
        <w:rPr>
          <w:rFonts w:hint="eastAsia" w:ascii="Times New Roman" w:hAnsi="Times New Roman" w:eastAsia="方正仿宋_GBK" w:cs="Times New Roman"/>
          <w:color w:val="auto"/>
          <w:sz w:val="32"/>
          <w:szCs w:val="32"/>
          <w:u w:val="none"/>
        </w:rPr>
        <w:t>，建立四川碳普惠机制，建设区域性林业碳汇</w:t>
      </w:r>
      <w:r>
        <w:rPr>
          <w:rFonts w:hint="eastAsia" w:ascii="Times New Roman" w:hAnsi="Times New Roman" w:eastAsia="方正仿宋_GBK" w:cs="Times New Roman"/>
          <w:color w:val="auto"/>
          <w:sz w:val="32"/>
          <w:szCs w:val="32"/>
          <w:u w:val="none"/>
          <w:lang w:val="en-US" w:eastAsia="zh-CN"/>
        </w:rPr>
        <w:t>消纳机制</w:t>
      </w:r>
      <w:r>
        <w:rPr>
          <w:rFonts w:hint="eastAsia" w:ascii="Times New Roman" w:hAnsi="Times New Roman" w:eastAsia="方正仿宋_GBK" w:cs="Times New Roman"/>
          <w:color w:val="auto"/>
          <w:sz w:val="32"/>
          <w:szCs w:val="32"/>
          <w:u w:val="none"/>
        </w:rPr>
        <w:t>，支持符合条件的林业碳汇项目参与</w:t>
      </w:r>
      <w:r>
        <w:rPr>
          <w:rFonts w:hint="eastAsia" w:ascii="Times New Roman" w:hAnsi="Times New Roman" w:eastAsia="方正仿宋_GBK" w:cs="Times New Roman"/>
          <w:color w:val="auto"/>
          <w:sz w:val="32"/>
          <w:szCs w:val="32"/>
          <w:u w:val="none"/>
          <w:lang w:val="en-US" w:eastAsia="zh-CN"/>
        </w:rPr>
        <w:t>全国温室气体自愿减排</w:t>
      </w:r>
      <w:r>
        <w:rPr>
          <w:rFonts w:hint="eastAsia" w:ascii="Times New Roman" w:hAnsi="Times New Roman" w:eastAsia="方正仿宋_GBK" w:cs="Times New Roman"/>
          <w:color w:val="auto"/>
          <w:sz w:val="32"/>
          <w:szCs w:val="32"/>
          <w:u w:val="none"/>
        </w:rPr>
        <w:t>交易</w:t>
      </w:r>
      <w:r>
        <w:rPr>
          <w:rFonts w:hint="eastAsia" w:ascii="Times New Roman" w:hAnsi="Times New Roman" w:eastAsia="方正仿宋_GBK" w:cs="Times New Roman"/>
          <w:color w:val="auto"/>
          <w:sz w:val="32"/>
          <w:szCs w:val="32"/>
          <w:u w:val="none"/>
          <w:lang w:val="en-US" w:eastAsia="zh-CN"/>
        </w:rPr>
        <w:t>市场</w:t>
      </w:r>
      <w:r>
        <w:rPr>
          <w:rFonts w:hint="eastAsia" w:ascii="Times New Roman" w:hAnsi="Times New Roman" w:eastAsia="方正仿宋_GBK" w:cs="Times New Roman"/>
          <w:color w:val="auto"/>
          <w:sz w:val="32"/>
          <w:szCs w:val="32"/>
          <w:u w:val="none"/>
        </w:rPr>
        <w:t>。探索实</w:t>
      </w:r>
      <w:r>
        <w:rPr>
          <w:rFonts w:hint="eastAsia" w:ascii="Times New Roman" w:hAnsi="Times New Roman" w:eastAsia="方正仿宋_GBK" w:cs="Times New Roman"/>
          <w:color w:val="auto"/>
          <w:sz w:val="32"/>
          <w:szCs w:val="32"/>
        </w:rPr>
        <w:t>施林业碳</w:t>
      </w:r>
      <w:r>
        <w:rPr>
          <w:rFonts w:hint="eastAsia" w:ascii="Times New Roman" w:hAnsi="Times New Roman" w:eastAsia="方正仿宋_GBK" w:cs="Times New Roman"/>
          <w:sz w:val="32"/>
          <w:szCs w:val="32"/>
        </w:rPr>
        <w:t>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林业碳汇</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生态司法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修复等制度，鼓励企业、单位和个人购买林业碳汇履行社会责任。创新林业碳汇金融机制，鼓励支持</w:t>
      </w:r>
      <w:r>
        <w:rPr>
          <w:rFonts w:ascii="Times New Roman" w:hAnsi="Times New Roman" w:eastAsia="方正仿宋_GBK" w:cs="Times New Roman"/>
          <w:sz w:val="32"/>
          <w:szCs w:val="32"/>
        </w:rPr>
        <w:t>银行、保险公司、基金公司等金融机构开发基于林业碳汇量的</w:t>
      </w:r>
      <w:r>
        <w:rPr>
          <w:rFonts w:hint="eastAsia" w:ascii="Times New Roman" w:hAnsi="Times New Roman" w:eastAsia="方正仿宋_GBK" w:cs="Times New Roman"/>
          <w:sz w:val="32"/>
          <w:szCs w:val="32"/>
        </w:rPr>
        <w:t>金融</w:t>
      </w:r>
      <w:r>
        <w:rPr>
          <w:rFonts w:ascii="Times New Roman" w:hAnsi="Times New Roman" w:eastAsia="方正仿宋_GBK" w:cs="Times New Roman"/>
          <w:sz w:val="32"/>
          <w:szCs w:val="32"/>
        </w:rPr>
        <w:t>产品。到2030年，全省林业碳汇项目开发规模</w:t>
      </w:r>
      <w:r>
        <w:rPr>
          <w:rFonts w:hint="eastAsia" w:ascii="Times New Roman" w:hAnsi="Times New Roman" w:eastAsia="方正仿宋_GBK" w:cs="Times New Roman"/>
          <w:sz w:val="32"/>
          <w:szCs w:val="32"/>
        </w:rPr>
        <w:t>超过</w:t>
      </w:r>
      <w:r>
        <w:rPr>
          <w:rFonts w:ascii="Times New Roman" w:hAnsi="Times New Roman" w:eastAsia="方正仿宋_GBK" w:cs="Times New Roman"/>
          <w:sz w:val="32"/>
          <w:szCs w:val="32"/>
        </w:rPr>
        <w:t>3000万亩，森林碳库</w:t>
      </w:r>
      <w:r>
        <w:rPr>
          <w:rFonts w:hint="eastAsia" w:ascii="Times New Roman" w:hAnsi="Times New Roman" w:eastAsia="方正仿宋_GBK" w:cs="Times New Roman"/>
          <w:sz w:val="32"/>
          <w:szCs w:val="32"/>
        </w:rPr>
        <w:t>生态</w:t>
      </w:r>
      <w:r>
        <w:rPr>
          <w:rFonts w:ascii="Times New Roman" w:hAnsi="Times New Roman" w:eastAsia="方正仿宋_GBK" w:cs="Times New Roman"/>
          <w:sz w:val="32"/>
          <w:szCs w:val="32"/>
        </w:rPr>
        <w:t>价值转化体系</w:t>
      </w:r>
      <w:r>
        <w:rPr>
          <w:rFonts w:hint="eastAsia" w:ascii="Times New Roman" w:hAnsi="Times New Roman" w:eastAsia="方正仿宋_GBK" w:cs="Times New Roman"/>
          <w:sz w:val="32"/>
          <w:szCs w:val="32"/>
          <w:lang w:eastAsia="zh-CN"/>
        </w:rPr>
        <w:t>基本</w:t>
      </w:r>
      <w:r>
        <w:rPr>
          <w:rFonts w:ascii="Times New Roman" w:hAnsi="Times New Roman" w:eastAsia="方正仿宋_GBK" w:cs="Times New Roman"/>
          <w:sz w:val="32"/>
          <w:szCs w:val="32"/>
        </w:rPr>
        <w:t>形成。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 w:eastAsia="zh-CN"/>
        </w:rPr>
      </w:pPr>
      <w:r>
        <w:rPr>
          <w:rFonts w:hint="eastAsia" w:ascii="楷体_GB2312" w:hAnsi="楷体_GB2312" w:eastAsia="楷体_GB2312" w:cs="楷体_GB2312"/>
          <w:sz w:val="32"/>
          <w:szCs w:val="40"/>
          <w:lang w:val="en-US" w:eastAsia="zh-CN"/>
        </w:rPr>
        <w:t>（二）区域布局。</w:t>
      </w:r>
      <w:r>
        <w:rPr>
          <w:rFonts w:hint="eastAsia" w:ascii="Times New Roman" w:hAnsi="Times New Roman" w:eastAsia="方正仿宋_GBK" w:cs="Times New Roman"/>
          <w:sz w:val="32"/>
          <w:szCs w:val="32"/>
          <w:lang w:val="en"/>
        </w:rPr>
        <w:t>综合自然条件、资源禀赋、发展方向、区域连片等因素，总体分为</w:t>
      </w:r>
      <w:r>
        <w:rPr>
          <w:rFonts w:hint="eastAsia" w:ascii="Times New Roman" w:hAnsi="Times New Roman" w:eastAsia="方正仿宋_GBK" w:cs="Times New Roman"/>
          <w:sz w:val="32"/>
          <w:szCs w:val="32"/>
          <w:lang w:val="en" w:eastAsia="zh-CN"/>
        </w:rPr>
        <w:t>“</w:t>
      </w:r>
      <w:r>
        <w:rPr>
          <w:rFonts w:hint="eastAsia" w:ascii="Times New Roman" w:hAnsi="Times New Roman" w:eastAsia="方正仿宋_GBK" w:cs="Times New Roman"/>
          <w:sz w:val="32"/>
          <w:szCs w:val="32"/>
          <w:lang w:val="en"/>
        </w:rPr>
        <w:t>一区一带一片</w:t>
      </w:r>
      <w:r>
        <w:rPr>
          <w:rFonts w:hint="eastAsia" w:ascii="Times New Roman" w:hAnsi="Times New Roman" w:eastAsia="方正仿宋_GBK" w:cs="Times New Roman"/>
          <w:sz w:val="32"/>
          <w:szCs w:val="32"/>
          <w:lang w:val="en" w:eastAsia="zh-CN"/>
        </w:rPr>
        <w:t>”</w:t>
      </w:r>
      <w:r>
        <w:rPr>
          <w:rFonts w:hint="eastAsia" w:ascii="Times New Roman" w:hAnsi="Times New Roman" w:eastAsia="方正仿宋_GBK" w:cs="Times New Roman"/>
          <w:sz w:val="32"/>
          <w:szCs w:val="32"/>
          <w:lang w:val="en"/>
        </w:rPr>
        <w:t>。</w:t>
      </w:r>
      <w:r>
        <w:rPr>
          <w:rFonts w:hint="eastAsia" w:ascii="Times New Roman" w:hAnsi="Times New Roman" w:eastAsia="方正仿宋_GBK" w:cs="Times New Roman"/>
          <w:b w:val="0"/>
          <w:bCs w:val="0"/>
          <w:kern w:val="2"/>
          <w:sz w:val="32"/>
          <w:szCs w:val="32"/>
          <w:lang w:val="en" w:eastAsia="zh-CN" w:bidi="ar-SA"/>
        </w:rPr>
        <w:t>川西森林固碳增汇</w:t>
      </w:r>
      <w:r>
        <w:rPr>
          <w:rFonts w:hint="eastAsia" w:ascii="Times New Roman" w:hAnsi="Times New Roman" w:eastAsia="方正仿宋_GBK" w:cs="Times New Roman"/>
          <w:b w:val="0"/>
          <w:bCs w:val="0"/>
          <w:kern w:val="2"/>
          <w:sz w:val="32"/>
          <w:szCs w:val="32"/>
          <w:lang w:val="en-US" w:eastAsia="zh-CN" w:bidi="ar-SA"/>
        </w:rPr>
        <w:t>优势</w:t>
      </w:r>
      <w:r>
        <w:rPr>
          <w:rFonts w:hint="eastAsia" w:ascii="Times New Roman" w:hAnsi="Times New Roman" w:eastAsia="方正仿宋_GBK" w:cs="Times New Roman"/>
          <w:b w:val="0"/>
          <w:bCs w:val="0"/>
          <w:kern w:val="2"/>
          <w:sz w:val="32"/>
          <w:szCs w:val="32"/>
          <w:lang w:val="en" w:eastAsia="zh-CN" w:bidi="ar-SA"/>
        </w:rPr>
        <w:t>区，</w:t>
      </w:r>
      <w:r>
        <w:rPr>
          <w:rFonts w:hint="eastAsia" w:ascii="Times New Roman" w:hAnsi="Times New Roman" w:eastAsia="方正仿宋_GBK" w:cs="Times New Roman"/>
          <w:sz w:val="32"/>
          <w:szCs w:val="32"/>
          <w:lang w:val="en"/>
        </w:rPr>
        <w:t>重点加强天然林和公益林保护，强化森林灾害防控，实施脆弱地区生态综合治理，在稳定现有森林碳库的前提下逐步提升森林质量增加碳汇。</w:t>
      </w:r>
      <w:r>
        <w:rPr>
          <w:rFonts w:hint="eastAsia" w:ascii="Times New Roman" w:hAnsi="Times New Roman" w:eastAsia="方正仿宋_GBK" w:cs="Times New Roman"/>
          <w:b w:val="0"/>
          <w:bCs w:val="0"/>
          <w:kern w:val="2"/>
          <w:sz w:val="32"/>
          <w:szCs w:val="32"/>
          <w:lang w:val="en" w:eastAsia="zh-CN" w:bidi="ar-SA"/>
        </w:rPr>
        <w:t>盆周森林固碳增汇发展带，</w:t>
      </w:r>
      <w:r>
        <w:rPr>
          <w:rFonts w:hint="eastAsia" w:ascii="Times New Roman" w:hAnsi="Times New Roman" w:eastAsia="方正仿宋_GBK" w:cs="Times New Roman"/>
          <w:sz w:val="32"/>
          <w:szCs w:val="32"/>
          <w:lang w:val="en"/>
        </w:rPr>
        <w:t>重点实施新造林、森林与竹林抚育、退化林修复，加大森林经营力度，推进国家储备林建设，精准提升森林质量，持续提高固碳增汇能力。</w:t>
      </w:r>
      <w:r>
        <w:rPr>
          <w:rFonts w:hint="eastAsia" w:ascii="Times New Roman" w:hAnsi="Times New Roman" w:eastAsia="方正仿宋_GBK" w:cs="Times New Roman"/>
          <w:b w:val="0"/>
          <w:bCs w:val="0"/>
          <w:kern w:val="2"/>
          <w:sz w:val="32"/>
          <w:szCs w:val="32"/>
          <w:lang w:val="en" w:eastAsia="zh-CN" w:bidi="ar-SA"/>
        </w:rPr>
        <w:t>川中森林固碳增汇潜力片，</w:t>
      </w:r>
      <w:r>
        <w:rPr>
          <w:rFonts w:hint="eastAsia" w:ascii="Times New Roman" w:hAnsi="Times New Roman" w:eastAsia="方正仿宋_GBK" w:cs="Times New Roman"/>
          <w:sz w:val="32"/>
          <w:szCs w:val="32"/>
          <w:lang w:val="en"/>
        </w:rPr>
        <w:t>重点开展森林可持续经营，加强森林公园、生态景观带以及城乡绿化美化一体化建设，探索发展城市森林碳汇，积极推进乡村林业碳汇。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楷体_GB2312" w:hAnsi="楷体_GB2312" w:eastAsia="楷体_GB2312" w:cs="楷体_GB2312"/>
          <w:sz w:val="32"/>
          <w:szCs w:val="40"/>
          <w:lang w:val="en-US" w:eastAsia="zh-CN"/>
        </w:rPr>
        <w:t>（三）重点工作。</w:t>
      </w:r>
      <w:r>
        <w:rPr>
          <w:rFonts w:hint="eastAsia" w:ascii="Times New Roman" w:hAnsi="Times New Roman" w:eastAsia="方正仿宋_GBK" w:cs="Times New Roman"/>
          <w:sz w:val="32"/>
          <w:szCs w:val="32"/>
          <w:lang w:val="en-US" w:eastAsia="zh-CN"/>
        </w:rPr>
        <w:t>围绕巩固存量、提升质量、做足增量、激活经营，组织实施三大工程。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cs="Times New Roman"/>
          <w:b w:val="0"/>
          <w:bCs w:val="0"/>
          <w:sz w:val="32"/>
          <w:szCs w:val="32"/>
          <w:lang w:val="en" w:eastAsia="zh-CN"/>
        </w:rPr>
        <w:t>1.</w:t>
      </w:r>
      <w:r>
        <w:rPr>
          <w:rFonts w:hint="eastAsia" w:ascii="Times New Roman" w:hAnsi="Times New Roman" w:eastAsia="方正仿宋_GBK" w:cs="Times New Roman"/>
          <w:b w:val="0"/>
          <w:bCs w:val="0"/>
          <w:sz w:val="32"/>
          <w:szCs w:val="32"/>
        </w:rPr>
        <w:t>自然保护地保护修复固碳工程</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sz w:val="32"/>
          <w:szCs w:val="32"/>
          <w:lang w:eastAsia="zh-CN"/>
        </w:rPr>
        <w:t>开</w:t>
      </w:r>
      <w:r>
        <w:rPr>
          <w:rFonts w:hint="eastAsia" w:ascii="Times New Roman" w:hAnsi="Times New Roman" w:eastAsia="方正仿宋_GBK"/>
          <w:sz w:val="32"/>
          <w:szCs w:val="32"/>
          <w:lang w:eastAsia="zh-CN"/>
        </w:rPr>
        <w:t>展</w:t>
      </w:r>
      <w:r>
        <w:rPr>
          <w:rFonts w:hint="eastAsia" w:ascii="Times New Roman" w:hAnsi="Times New Roman" w:eastAsia="方正仿宋_GBK" w:cs="Times New Roman"/>
          <w:sz w:val="32"/>
          <w:szCs w:val="32"/>
        </w:rPr>
        <w:t>大熊猫栖息地保护与修复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实施生物多样性友好型碳封存项目，保护大熊猫等旗舰物种原生生态系统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改善栖息地碎片化、孤岛化</w:t>
      </w:r>
      <w:r>
        <w:rPr>
          <w:rFonts w:hint="eastAsia" w:ascii="Times New Roman" w:hAnsi="Times New Roman" w:eastAsia="方正仿宋_GBK" w:cs="Times New Roman"/>
          <w:sz w:val="32"/>
          <w:szCs w:val="32"/>
          <w:lang w:eastAsia="zh-CN"/>
        </w:rPr>
        <w:t>状况</w:t>
      </w:r>
      <w:r>
        <w:rPr>
          <w:rFonts w:hint="eastAsia" w:ascii="Times New Roman" w:hAnsi="Times New Roman" w:eastAsia="方正仿宋_GBK" w:cs="Times New Roman"/>
          <w:sz w:val="32"/>
          <w:szCs w:val="32"/>
        </w:rPr>
        <w:t>，提高生态系统完整性和连通性，稳定固碳增汇能力。</w:t>
      </w:r>
      <w:r>
        <w:rPr>
          <w:rFonts w:hint="eastAsia" w:ascii="Times New Roman" w:hAnsi="Times New Roman" w:eastAsia="方正仿宋_GBK" w:cs="Times New Roman"/>
          <w:sz w:val="32"/>
          <w:szCs w:val="32"/>
          <w:lang w:eastAsia="zh-CN"/>
        </w:rPr>
        <w:t>推进受损生态系统修复，</w:t>
      </w:r>
      <w:r>
        <w:rPr>
          <w:rFonts w:hint="eastAsia" w:ascii="Times New Roman" w:hAnsi="Times New Roman" w:eastAsia="方正仿宋_GBK" w:cs="Times New Roman"/>
          <w:sz w:val="32"/>
          <w:szCs w:val="32"/>
        </w:rPr>
        <w:t>统筹推进山水林田湖草沙一体化综合治理</w:t>
      </w:r>
      <w:r>
        <w:rPr>
          <w:rFonts w:hint="eastAsia" w:ascii="Times New Roman" w:hAnsi="Times New Roman" w:eastAsia="方正仿宋_GBK" w:cs="Times New Roman"/>
          <w:sz w:val="32"/>
          <w:szCs w:val="32"/>
          <w:lang w:eastAsia="zh-CN"/>
        </w:rPr>
        <w:t>。坚持</w:t>
      </w:r>
      <w:r>
        <w:rPr>
          <w:rFonts w:hint="eastAsia" w:ascii="Times New Roman" w:hAnsi="Times New Roman" w:eastAsia="方正仿宋_GBK" w:cs="Times New Roman"/>
          <w:sz w:val="32"/>
          <w:szCs w:val="32"/>
        </w:rPr>
        <w:t>自然恢复为主、人工促进为辅，通过退化林修复、封山育林、植被恢复、自然灾害防控等开展受损生境修复，增强生态碳汇能力。</w:t>
      </w:r>
      <w:r>
        <w:rPr>
          <w:rFonts w:hint="eastAsia" w:ascii="Times New Roman" w:hAnsi="Times New Roman" w:eastAsia="方正仿宋_GBK" w:cs="Times New Roman"/>
          <w:sz w:val="32"/>
          <w:szCs w:val="32"/>
          <w:lang w:eastAsia="zh-CN"/>
        </w:rPr>
        <w:t>推动绿色低碳社区建设，</w:t>
      </w:r>
      <w:r>
        <w:rPr>
          <w:rFonts w:hint="eastAsia" w:ascii="Times New Roman" w:hAnsi="Times New Roman" w:eastAsia="方正仿宋_GBK" w:cs="Times New Roman"/>
          <w:sz w:val="32"/>
          <w:szCs w:val="32"/>
        </w:rPr>
        <w:t>开展自然保护地生物多样性碳汇项目，实施自然保护地内及周边常住居民替代能源计划，推动建设一批绿色低碳发展示范村。</w:t>
      </w:r>
    </w:p>
    <w:p>
      <w:pPr>
        <w:keepNext w:val="0"/>
        <w:keepLines w:val="0"/>
        <w:pageBreakBefore w:val="0"/>
        <w:widowControl w:val="0"/>
        <w:numPr>
          <w:ilvl w:val="-1"/>
          <w:numId w:val="0"/>
        </w:numPr>
        <w:kinsoku/>
        <w:wordWrap/>
        <w:overflowPunct/>
        <w:topLinePunct w:val="0"/>
        <w:autoSpaceDE/>
        <w:autoSpaceDN/>
        <w:bidi w:val="0"/>
        <w:adjustRightInd/>
        <w:snapToGrid/>
        <w:spacing w:before="0" w:beforeLines="0" w:line="570" w:lineRule="exact"/>
        <w:ind w:firstLine="640" w:firstLineChars="200"/>
        <w:jc w:val="both"/>
        <w:textAlignment w:val="auto"/>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eastAsia="zh-CN"/>
        </w:rPr>
        <w:t>国有林可持续经营增汇工程。</w:t>
      </w:r>
      <w:r>
        <w:rPr>
          <w:rFonts w:hint="eastAsia" w:ascii="Times New Roman" w:hAnsi="Times New Roman" w:eastAsia="方正仿宋_GBK"/>
          <w:sz w:val="32"/>
          <w:szCs w:val="32"/>
          <w:lang w:val="en-US" w:eastAsia="zh-CN"/>
        </w:rPr>
        <w:t>编制国有林可持续经营</w:t>
      </w:r>
      <w:r>
        <w:rPr>
          <w:rFonts w:hint="eastAsia" w:ascii="Times New Roman" w:hAnsi="Times New Roman" w:eastAsia="方正仿宋_GBK" w:cs="Times New Roman"/>
          <w:sz w:val="32"/>
          <w:szCs w:val="32"/>
          <w:lang w:val="en-US" w:eastAsia="zh-CN"/>
        </w:rPr>
        <w:t>方案，</w:t>
      </w:r>
      <w:r>
        <w:rPr>
          <w:rFonts w:ascii="Times New Roman" w:hAnsi="Times New Roman" w:eastAsia="方正仿宋_GBK" w:cs="Times New Roman"/>
          <w:sz w:val="32"/>
          <w:szCs w:val="32"/>
        </w:rPr>
        <w:t>确定中长期森林可持续经营目标和计划</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通过</w:t>
      </w:r>
      <w:r>
        <w:rPr>
          <w:rFonts w:ascii="Times New Roman" w:hAnsi="Times New Roman" w:eastAsia="方正仿宋_GBK" w:cs="Times New Roman"/>
          <w:sz w:val="32"/>
          <w:szCs w:val="32"/>
        </w:rPr>
        <w:t>森林抚育、退化林修复、森林防火、病虫害防治等措施，提高</w:t>
      </w:r>
      <w:r>
        <w:rPr>
          <w:rFonts w:hint="eastAsia" w:ascii="Times New Roman" w:hAnsi="Times New Roman" w:eastAsia="方正仿宋_GBK" w:cs="Times New Roman"/>
          <w:sz w:val="32"/>
          <w:szCs w:val="32"/>
          <w:lang w:eastAsia="zh-CN"/>
        </w:rPr>
        <w:t>森林</w:t>
      </w:r>
      <w:r>
        <w:rPr>
          <w:rFonts w:ascii="Times New Roman" w:hAnsi="Times New Roman" w:eastAsia="方正仿宋_GBK" w:cs="Times New Roman"/>
          <w:sz w:val="32"/>
          <w:szCs w:val="32"/>
        </w:rPr>
        <w:t>碳库的质量和增汇能力</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推广近自然森林经营，降低森林碳消耗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完善</w:t>
      </w:r>
      <w:r>
        <w:rPr>
          <w:rFonts w:ascii="Times New Roman" w:hAnsi="Times New Roman" w:eastAsia="方正仿宋_GBK" w:cs="Times New Roman"/>
          <w:sz w:val="32"/>
          <w:szCs w:val="32"/>
        </w:rPr>
        <w:t>森林采伐制度，避免破坏</w:t>
      </w:r>
      <w:r>
        <w:rPr>
          <w:rFonts w:hint="eastAsia" w:ascii="Times New Roman" w:hAnsi="Times New Roman" w:eastAsia="方正仿宋_GBK" w:cs="Times New Roman"/>
          <w:sz w:val="32"/>
          <w:szCs w:val="32"/>
          <w:lang w:eastAsia="zh-CN"/>
        </w:rPr>
        <w:t>森林</w:t>
      </w:r>
      <w:r>
        <w:rPr>
          <w:rFonts w:ascii="Times New Roman" w:hAnsi="Times New Roman" w:eastAsia="方正仿宋_GBK" w:cs="Times New Roman"/>
          <w:sz w:val="32"/>
          <w:szCs w:val="32"/>
        </w:rPr>
        <w:t>碳库</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深化国有林场林区改革，</w:t>
      </w:r>
      <w:r>
        <w:rPr>
          <w:rFonts w:ascii="Times New Roman" w:hAnsi="Times New Roman" w:eastAsia="方正仿宋_GBK" w:cs="Times New Roman"/>
          <w:sz w:val="32"/>
          <w:szCs w:val="32"/>
        </w:rPr>
        <w:t>建立国有林多元化经营模式，维护森林碳库稳定性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鼓励国有林场开展场外造林，与农村集体经济组织和农户联合经营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建立林业碳汇项目多元化开发机制，探索全资、合资、参股、购买服务等多种模式发展林业碳汇。支持符合条件的国有林业碳汇项目开发为温室气体自愿减排项目参与国家统一碳市场交易，</w:t>
      </w:r>
      <w:r>
        <w:rPr>
          <w:rFonts w:hint="eastAsia" w:ascii="Times New Roman" w:hAnsi="Times New Roman" w:eastAsia="方正仿宋_GBK" w:cs="Times New Roman"/>
          <w:sz w:val="32"/>
          <w:szCs w:val="32"/>
          <w:lang w:eastAsia="zh-CN"/>
        </w:rPr>
        <w:t>打造</w:t>
      </w:r>
      <w:r>
        <w:rPr>
          <w:rFonts w:ascii="Times New Roman" w:hAnsi="Times New Roman" w:eastAsia="方正仿宋_GBK" w:cs="Times New Roman"/>
          <w:sz w:val="32"/>
          <w:szCs w:val="32"/>
        </w:rPr>
        <w:t>天府林业碳汇品牌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探索实施林业碳票、</w:t>
      </w:r>
      <w:r>
        <w:rPr>
          <w:rFonts w:hint="eastAsia" w:ascii="Times New Roman" w:hAnsi="Times New Roman" w:eastAsia="方正仿宋_GBK" w:cs="Times New Roman"/>
          <w:sz w:val="32"/>
          <w:szCs w:val="32"/>
          <w:lang w:eastAsia="zh-CN"/>
        </w:rPr>
        <w:t>林业</w:t>
      </w:r>
      <w:r>
        <w:rPr>
          <w:rFonts w:ascii="Times New Roman" w:hAnsi="Times New Roman" w:eastAsia="方正仿宋_GBK" w:cs="Times New Roman"/>
          <w:sz w:val="32"/>
          <w:szCs w:val="32"/>
        </w:rPr>
        <w:t>碳普惠制度，建立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碳账户</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，开发</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碳标签</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产品，引导碳排放企业、大型活动组织者、社会公众等购买林业碳汇产品履行社会责任</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通过林业碳汇债券、碳汇收益权质押、森林保险、碳汇指数保险等，拓展国有林碳汇项目开发融资渠道。</w:t>
      </w:r>
    </w:p>
    <w:p>
      <w:pPr>
        <w:widowControl w:val="0"/>
        <w:spacing w:line="570" w:lineRule="exact"/>
        <w:ind w:firstLine="960" w:firstLineChars="300"/>
        <w:textAlignment w:val="auto"/>
        <w:rPr>
          <w:rFonts w:hint="eastAsia"/>
          <w:lang w:eastAsia="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eastAsia="zh-CN"/>
        </w:rPr>
        <w:t>乡村绿色低碳发展示范工程。</w:t>
      </w:r>
      <w:r>
        <w:rPr>
          <w:rFonts w:hint="default" w:ascii="Times New Roman" w:hAnsi="Times New Roman" w:eastAsia="方正仿宋_GBK"/>
          <w:sz w:val="32"/>
          <w:szCs w:val="32"/>
          <w:lang w:val="en-US" w:eastAsia="zh-CN"/>
        </w:rPr>
        <w:t>提升乡村生态固碳增汇功能</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推进森林</w:t>
      </w:r>
      <w:r>
        <w:rPr>
          <w:rFonts w:ascii="Times New Roman" w:hAnsi="Times New Roman" w:eastAsia="方正仿宋_GBK" w:cs="Times New Roman"/>
          <w:sz w:val="32"/>
          <w:szCs w:val="32"/>
        </w:rPr>
        <w:t>抚育经营、森林质量提升，在村庄周边营造护村林带或片林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推进</w:t>
      </w:r>
      <w:r>
        <w:rPr>
          <w:rFonts w:ascii="Times New Roman" w:hAnsi="Times New Roman" w:eastAsia="方正仿宋_GBK" w:cs="Times New Roman"/>
          <w:sz w:val="32"/>
          <w:szCs w:val="32"/>
        </w:rPr>
        <w:t>森林村庄建设，</w:t>
      </w:r>
      <w:r>
        <w:rPr>
          <w:rFonts w:hint="eastAsia" w:ascii="Times New Roman" w:hAnsi="Times New Roman" w:eastAsia="方正仿宋_GBK" w:cs="Times New Roman"/>
          <w:sz w:val="32"/>
          <w:szCs w:val="32"/>
        </w:rPr>
        <w:t>完善</w:t>
      </w:r>
      <w:r>
        <w:rPr>
          <w:rFonts w:ascii="Times New Roman" w:hAnsi="Times New Roman" w:eastAsia="方正仿宋_GBK" w:cs="Times New Roman"/>
          <w:sz w:val="32"/>
          <w:szCs w:val="32"/>
        </w:rPr>
        <w:t>路、河流、农田</w:t>
      </w:r>
      <w:r>
        <w:rPr>
          <w:rFonts w:hint="eastAsia" w:ascii="Times New Roman" w:hAnsi="Times New Roman" w:eastAsia="方正仿宋_GBK" w:cs="Times New Roman"/>
          <w:sz w:val="32"/>
          <w:szCs w:val="32"/>
        </w:rPr>
        <w:t>林网，</w:t>
      </w:r>
      <w:r>
        <w:rPr>
          <w:rFonts w:ascii="Times New Roman" w:hAnsi="Times New Roman" w:eastAsia="方正仿宋_GBK" w:cs="Times New Roman"/>
          <w:sz w:val="32"/>
          <w:szCs w:val="32"/>
        </w:rPr>
        <w:t>建设</w:t>
      </w:r>
      <w:r>
        <w:rPr>
          <w:rFonts w:hint="eastAsia" w:ascii="Times New Roman" w:hAnsi="Times New Roman" w:eastAsia="方正仿宋_GBK" w:cs="Times New Roman"/>
          <w:sz w:val="32"/>
          <w:szCs w:val="32"/>
        </w:rPr>
        <w:t>乡村绿地</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推广绿色生产生活方式</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建设绿色低碳</w:t>
      </w:r>
      <w:r>
        <w:rPr>
          <w:rFonts w:ascii="Times New Roman" w:hAnsi="Times New Roman" w:eastAsia="方正仿宋_GBK" w:cs="Times New Roman"/>
          <w:sz w:val="32"/>
          <w:szCs w:val="32"/>
        </w:rPr>
        <w:t>森林乡村。</w:t>
      </w:r>
      <w:r>
        <w:rPr>
          <w:rFonts w:hint="default" w:ascii="Times New Roman" w:hAnsi="Times New Roman" w:eastAsia="方正仿宋_GBK" w:cs="Times New Roman"/>
          <w:sz w:val="32"/>
          <w:szCs w:val="32"/>
          <w:lang w:val="en-US" w:eastAsia="zh-CN"/>
        </w:rPr>
        <w:t>探索构建近零碳美丽乡村</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促进乡村成为</w:t>
      </w:r>
      <w:r>
        <w:rPr>
          <w:rFonts w:hint="eastAsia" w:ascii="Times New Roman" w:hAnsi="Times New Roman" w:eastAsia="方正仿宋_GBK" w:cs="Times New Roman"/>
          <w:sz w:val="32"/>
          <w:szCs w:val="32"/>
        </w:rPr>
        <w:t>林业</w:t>
      </w:r>
      <w:r>
        <w:rPr>
          <w:rFonts w:ascii="Times New Roman" w:hAnsi="Times New Roman" w:eastAsia="方正仿宋_GBK" w:cs="Times New Roman"/>
          <w:sz w:val="32"/>
          <w:szCs w:val="32"/>
        </w:rPr>
        <w:t>碳汇交易卖方，</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林农营造林经营收益</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以乡村振兴重点村、大熊猫国家公园入口社区、自然教育基地</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rPr>
        <w:t>为重点，推进林业碳汇项目开发</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鼓励通过购买和使用林业碳普惠项目减排量，抵消生产经营活动碳足</w:t>
      </w:r>
      <w:r>
        <w:rPr>
          <w:rFonts w:hint="eastAsia" w:ascii="Times New Roman" w:hAnsi="Times New Roman" w:eastAsia="方正仿宋_GBK" w:cs="Times New Roman"/>
          <w:sz w:val="32"/>
          <w:szCs w:val="32"/>
        </w:rPr>
        <w:t>迹</w:t>
      </w:r>
      <w:r>
        <w:rPr>
          <w:rFonts w:ascii="Times New Roman" w:hAnsi="Times New Roman" w:eastAsia="方正仿宋_GBK" w:cs="Times New Roman"/>
          <w:sz w:val="32"/>
          <w:szCs w:val="32"/>
        </w:rPr>
        <w:t>，探索近零碳乡村建设</w:t>
      </w:r>
      <w:r>
        <w:rPr>
          <w:rFonts w:hint="eastAsia" w:ascii="Times New Roman" w:hAnsi="Times New Roman" w:eastAsia="方正仿宋_GBK" w:cs="Times New Roman"/>
          <w:sz w:val="32"/>
          <w:szCs w:val="32"/>
        </w:rPr>
        <w:t>的样板和经验</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建立林农参与绿色低碳发展机制</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探索依托国土绿化、生态修复、国家储备林等生态</w:t>
      </w:r>
      <w:r>
        <w:rPr>
          <w:rFonts w:hint="eastAsia" w:ascii="Times New Roman" w:hAnsi="Times New Roman" w:eastAsia="方正仿宋_GBK" w:cs="Times New Roman"/>
          <w:sz w:val="32"/>
          <w:szCs w:val="32"/>
          <w:lang w:eastAsia="zh-CN"/>
        </w:rPr>
        <w:t>项目</w:t>
      </w:r>
      <w:r>
        <w:rPr>
          <w:rFonts w:ascii="Times New Roman" w:hAnsi="Times New Roman" w:eastAsia="方正仿宋_GBK" w:cs="Times New Roman"/>
          <w:sz w:val="32"/>
          <w:szCs w:val="32"/>
        </w:rPr>
        <w:t>，推广农业合作社联户经营、集体经济组织与农户股份合作经营、委托经营等模式</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完善利益分配机制。</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六</w:t>
      </w:r>
      <w:r>
        <w:rPr>
          <w:rFonts w:hint="default" w:ascii="Times New Roman" w:hAnsi="Times New Roman" w:eastAsia="黑体" w:cs="Times New Roman"/>
          <w:sz w:val="32"/>
          <w:szCs w:val="40"/>
          <w:lang w:val="en-US" w:eastAsia="zh-CN"/>
        </w:rPr>
        <w:t>、组织保障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pacing w:val="0"/>
          <w:sz w:val="32"/>
          <w:szCs w:val="32"/>
          <w:lang w:eastAsia="zh-CN"/>
        </w:rPr>
      </w:pPr>
      <w:r>
        <w:rPr>
          <w:rFonts w:hint="default" w:ascii="楷体_GB2312" w:hAnsi="楷体_GB2312" w:eastAsia="楷体_GB2312" w:cs="楷体_GB2312"/>
          <w:sz w:val="32"/>
          <w:szCs w:val="40"/>
          <w:lang w:val="en-US" w:eastAsia="zh-CN"/>
        </w:rPr>
        <w:t>（一）加强组织领导。</w:t>
      </w:r>
      <w:r>
        <w:rPr>
          <w:rFonts w:hint="default" w:ascii="Times New Roman" w:hAnsi="Times New Roman" w:eastAsia="方正仿宋_GBK" w:cs="Times New Roman"/>
          <w:sz w:val="32"/>
          <w:szCs w:val="32"/>
          <w:lang w:eastAsia="zh-CN"/>
        </w:rPr>
        <w:t>四川省人民政府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国家林草局</w:t>
      </w:r>
      <w:r>
        <w:rPr>
          <w:rFonts w:hint="default" w:ascii="Times New Roman" w:hAnsi="Times New Roman" w:eastAsia="方正仿宋_GBK" w:cs="Times New Roman"/>
          <w:sz w:val="32"/>
          <w:szCs w:val="32"/>
          <w:lang w:eastAsia="zh-CN"/>
        </w:rPr>
        <w:t>共同推进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天府森林四库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建设</w:t>
      </w:r>
      <w:r>
        <w:rPr>
          <w:rFonts w:hint="eastAsia" w:ascii="Times New Roman" w:hAnsi="Times New Roman" w:eastAsia="方正仿宋_GBK" w:cs="Times New Roman"/>
          <w:sz w:val="32"/>
          <w:szCs w:val="32"/>
          <w:lang w:eastAsia="zh-CN"/>
        </w:rPr>
        <w:t>，建立局省联席机制</w:t>
      </w:r>
      <w:r>
        <w:rPr>
          <w:rFonts w:hint="default" w:ascii="Times New Roman" w:hAnsi="Times New Roman" w:eastAsia="方正仿宋_GBK" w:cs="Times New Roman"/>
          <w:sz w:val="32"/>
          <w:szCs w:val="32"/>
          <w:lang w:eastAsia="zh-CN"/>
        </w:rPr>
        <w:t>。国家林草局负责业务指导</w:t>
      </w:r>
      <w:r>
        <w:rPr>
          <w:rFonts w:hint="default" w:ascii="Times New Roman" w:hAnsi="Times New Roman" w:eastAsia="方正仿宋_GBK" w:cs="Times New Roman"/>
          <w:sz w:val="32"/>
          <w:szCs w:val="32"/>
        </w:rPr>
        <w:t>，从政策、资金、技术等方面给予支持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四川省承担主体责任，负责</w:t>
      </w:r>
      <w:r>
        <w:rPr>
          <w:rFonts w:hint="eastAsia" w:ascii="Times New Roman" w:hAnsi="Times New Roman" w:eastAsia="方正仿宋_GBK" w:cs="Times New Roman"/>
          <w:sz w:val="32"/>
          <w:szCs w:val="32"/>
          <w:lang w:eastAsia="zh-CN"/>
        </w:rPr>
        <w:t>任务</w:t>
      </w:r>
      <w:r>
        <w:rPr>
          <w:rFonts w:hint="default" w:ascii="Times New Roman" w:hAnsi="Times New Roman" w:eastAsia="方正仿宋_GBK" w:cs="Times New Roman"/>
          <w:sz w:val="32"/>
          <w:szCs w:val="32"/>
        </w:rPr>
        <w:t>分解、组织推动和目标实现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具体目标可根据情况变化调整</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加强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天府森林四库</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建设</w:t>
      </w:r>
      <w:r>
        <w:rPr>
          <w:rFonts w:hint="eastAsia" w:ascii="Times New Roman" w:hAnsi="Times New Roman" w:eastAsia="方正仿宋_GBK" w:cs="Times New Roman"/>
          <w:sz w:val="32"/>
          <w:szCs w:val="32"/>
          <w:lang w:eastAsia="zh-CN"/>
        </w:rPr>
        <w:t>成效</w:t>
      </w:r>
      <w:r>
        <w:rPr>
          <w:rFonts w:hint="eastAsia" w:ascii="Times New Roman" w:hAnsi="Times New Roman" w:eastAsia="方正仿宋_GBK" w:cs="Times New Roman"/>
          <w:sz w:val="32"/>
          <w:szCs w:val="32"/>
          <w:lang w:val="en-US" w:eastAsia="zh-CN"/>
        </w:rPr>
        <w:t>评估，开展</w:t>
      </w:r>
      <w:r>
        <w:rPr>
          <w:rFonts w:hint="default" w:ascii="Times New Roman" w:hAnsi="Times New Roman" w:eastAsia="方正仿宋_GBK" w:cs="Times New Roman"/>
          <w:sz w:val="32"/>
          <w:szCs w:val="32"/>
        </w:rPr>
        <w:t>综合效益监测</w:t>
      </w:r>
      <w:r>
        <w:rPr>
          <w:rFonts w:hint="eastAsia"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天府森林四</w:t>
      </w:r>
      <w:r>
        <w:rPr>
          <w:rFonts w:hint="default" w:ascii="Times New Roman" w:hAnsi="Times New Roman" w:eastAsia="方正仿宋_GBK" w:cs="Times New Roman"/>
          <w:spacing w:val="-6"/>
          <w:sz w:val="32"/>
          <w:szCs w:val="32"/>
        </w:rPr>
        <w:t>库</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纳入</w:t>
      </w:r>
      <w:r>
        <w:rPr>
          <w:rFonts w:hint="eastAsia" w:ascii="Times New Roman" w:hAnsi="Times New Roman" w:eastAsia="方正仿宋_GBK" w:cs="Times New Roman"/>
          <w:spacing w:val="-6"/>
          <w:sz w:val="32"/>
          <w:szCs w:val="32"/>
          <w:lang w:eastAsia="zh-CN"/>
        </w:rPr>
        <w:t>省对市（州）</w:t>
      </w:r>
      <w:r>
        <w:rPr>
          <w:rFonts w:hint="default" w:ascii="Times New Roman" w:hAnsi="Times New Roman" w:eastAsia="方正仿宋_GBK" w:cs="Times New Roman"/>
          <w:spacing w:val="-6"/>
          <w:sz w:val="32"/>
          <w:szCs w:val="32"/>
        </w:rPr>
        <w:t>林长制</w:t>
      </w:r>
      <w:r>
        <w:rPr>
          <w:rFonts w:hint="eastAsia" w:ascii="Times New Roman" w:hAnsi="Times New Roman" w:eastAsia="方正仿宋_GBK" w:cs="Times New Roman"/>
          <w:spacing w:val="-6"/>
          <w:sz w:val="32"/>
          <w:szCs w:val="32"/>
          <w:lang w:val="en-US" w:eastAsia="zh-CN"/>
        </w:rPr>
        <w:t>督查考核内容</w:t>
      </w:r>
      <w:r>
        <w:rPr>
          <w:rFonts w:hint="default" w:ascii="Times New Roman" w:hAnsi="Times New Roman" w:eastAsia="方正仿宋_GBK"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楷体_GB2312" w:hAnsi="楷体_GB2312" w:eastAsia="楷体_GB2312" w:cs="楷体_GB2312"/>
          <w:sz w:val="32"/>
          <w:szCs w:val="40"/>
          <w:lang w:val="en-US" w:eastAsia="zh-CN"/>
        </w:rPr>
        <w:t>（二）加大资金投入。</w:t>
      </w:r>
      <w:r>
        <w:rPr>
          <w:rFonts w:hint="default" w:ascii="Times New Roman" w:hAnsi="Times New Roman" w:eastAsia="方正仿宋_GBK" w:cs="Times New Roman"/>
          <w:sz w:val="32"/>
          <w:szCs w:val="32"/>
        </w:rPr>
        <w:t>建立</w:t>
      </w:r>
      <w:r>
        <w:rPr>
          <w:rFonts w:hint="eastAsia" w:ascii="Times New Roman" w:hAnsi="Times New Roman" w:eastAsia="方正仿宋_GBK" w:cs="Times New Roman"/>
          <w:sz w:val="32"/>
          <w:szCs w:val="32"/>
          <w:lang w:val="en-US" w:eastAsia="zh-CN"/>
        </w:rPr>
        <w:t>财政引</w:t>
      </w:r>
      <w:r>
        <w:rPr>
          <w:rFonts w:hint="default" w:ascii="Times New Roman" w:hAnsi="Times New Roman" w:eastAsia="方正仿宋_GBK" w:cs="Times New Roman"/>
          <w:sz w:val="32"/>
          <w:szCs w:val="32"/>
        </w:rPr>
        <w:t>导、金融助推、社会参与的投入机制，多渠道筹集建设资金。</w:t>
      </w:r>
      <w:r>
        <w:rPr>
          <w:rFonts w:hint="eastAsia" w:ascii="Times New Roman" w:hAnsi="Times New Roman" w:eastAsia="方正仿宋_GBK" w:cs="Times New Roman"/>
          <w:sz w:val="32"/>
          <w:szCs w:val="32"/>
          <w:lang w:val="en-US" w:eastAsia="zh-CN"/>
        </w:rPr>
        <w:t>按规定</w:t>
      </w:r>
      <w:r>
        <w:rPr>
          <w:rFonts w:hint="eastAsia" w:ascii="Times New Roman" w:hAnsi="Times New Roman" w:eastAsia="方正仿宋_GBK" w:cs="Times New Roman"/>
          <w:sz w:val="32"/>
          <w:szCs w:val="32"/>
        </w:rPr>
        <w:t>统筹</w:t>
      </w:r>
      <w:r>
        <w:rPr>
          <w:rFonts w:hint="default" w:ascii="Times New Roman" w:hAnsi="Times New Roman" w:eastAsia="方正仿宋_GBK" w:cs="Times New Roman"/>
          <w:sz w:val="32"/>
          <w:szCs w:val="32"/>
        </w:rPr>
        <w:t>安排中省林草财政专项资金</w:t>
      </w:r>
      <w:r>
        <w:rPr>
          <w:rFonts w:hint="eastAsia" w:ascii="Times New Roman" w:hAnsi="Times New Roman" w:eastAsia="方正仿宋_GBK" w:cs="Times New Roman"/>
          <w:sz w:val="32"/>
          <w:szCs w:val="32"/>
          <w:lang w:eastAsia="zh-CN"/>
        </w:rPr>
        <w:t>，加强项目储备和申报，加大试点示范和政策资金支持力度。省级财政积极调整优化支出结构，加大资金统筹力度，进一步完善财政奖补、贴息等支持政策。积极支持符合条件的项目申报地方政府专项债券、特别国债等。</w:t>
      </w:r>
      <w:r>
        <w:rPr>
          <w:rFonts w:hint="default" w:ascii="Times New Roman" w:hAnsi="Times New Roman" w:eastAsia="方正仿宋_GBK" w:cs="Times New Roman"/>
          <w:sz w:val="32"/>
          <w:szCs w:val="32"/>
        </w:rPr>
        <w:t>森林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粮库</w:t>
      </w:r>
      <w:r>
        <w:rPr>
          <w:rFonts w:hint="eastAsia"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继续执行现行财政支持政策。支持金融机构开发</w:t>
      </w:r>
      <w:r>
        <w:rPr>
          <w:rFonts w:hint="eastAsia" w:ascii="Times New Roman" w:hAnsi="Times New Roman" w:eastAsia="方正仿宋_GBK" w:cs="Times New Roman"/>
          <w:sz w:val="32"/>
          <w:szCs w:val="32"/>
          <w:lang w:eastAsia="zh-CN"/>
        </w:rPr>
        <w:t>符合实际</w:t>
      </w:r>
      <w:r>
        <w:rPr>
          <w:rFonts w:hint="default" w:ascii="Times New Roman" w:hAnsi="Times New Roman" w:eastAsia="方正仿宋_GBK" w:cs="Times New Roman"/>
          <w:sz w:val="32"/>
          <w:szCs w:val="32"/>
        </w:rPr>
        <w:t>的信贷产品。</w:t>
      </w:r>
      <w:r>
        <w:rPr>
          <w:rFonts w:hint="default" w:ascii="楷体_GB2312" w:hAnsi="楷体_GB2312" w:eastAsia="楷体_GB2312" w:cs="楷体_GB2312"/>
          <w:sz w:val="32"/>
          <w:szCs w:val="40"/>
          <w:lang w:val="en-US" w:eastAsia="zh-CN"/>
        </w:rPr>
        <w:t>（三）完善支持政策。</w:t>
      </w:r>
      <w:r>
        <w:rPr>
          <w:rFonts w:hint="default" w:ascii="Times New Roman" w:hAnsi="Times New Roman" w:eastAsia="方正仿宋_GBK" w:cs="Times New Roman"/>
          <w:sz w:val="32"/>
          <w:szCs w:val="32"/>
          <w:lang w:eastAsia="zh-CN"/>
        </w:rPr>
        <w:t>深化集体林权制度改革，鼓励流转林地经营权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推进林</w:t>
      </w:r>
      <w:r>
        <w:rPr>
          <w:rFonts w:hint="eastAsia"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lang w:eastAsia="zh-CN"/>
        </w:rPr>
        <w:t>适度规模经营。完善利益联结机制，</w:t>
      </w:r>
      <w:r>
        <w:rPr>
          <w:rFonts w:hint="eastAsia" w:ascii="Times New Roman" w:hAnsi="Times New Roman" w:eastAsia="方正仿宋_GBK" w:cs="Times New Roman"/>
          <w:sz w:val="32"/>
          <w:szCs w:val="32"/>
          <w:lang w:eastAsia="zh-CN"/>
        </w:rPr>
        <w:t>支持</w:t>
      </w:r>
      <w:r>
        <w:rPr>
          <w:rFonts w:hint="default" w:ascii="Times New Roman" w:hAnsi="Times New Roman" w:eastAsia="方正仿宋_GBK" w:cs="Times New Roman"/>
          <w:sz w:val="32"/>
          <w:szCs w:val="32"/>
          <w:lang w:eastAsia="zh-CN"/>
        </w:rPr>
        <w:t>社会化服务组织带动小农户，探索林权资产折资量化运行机制。支持组建林权收储机构，采取市场化方式收储分散林权。优化公益林</w:t>
      </w:r>
      <w:r>
        <w:rPr>
          <w:rFonts w:hint="eastAsia" w:ascii="Times New Roman" w:hAnsi="Times New Roman" w:eastAsia="方正仿宋_GBK" w:cs="Times New Roman"/>
          <w:sz w:val="32"/>
          <w:szCs w:val="32"/>
          <w:lang w:eastAsia="zh-CN"/>
        </w:rPr>
        <w:t>、商品林</w:t>
      </w:r>
      <w:r>
        <w:rPr>
          <w:rFonts w:hint="default" w:ascii="Times New Roman" w:hAnsi="Times New Roman" w:eastAsia="方正仿宋_GBK" w:cs="Times New Roman"/>
          <w:sz w:val="32"/>
          <w:szCs w:val="32"/>
          <w:lang w:eastAsia="zh-CN"/>
        </w:rPr>
        <w:t>比例，取消人工商品林主伐年龄限制，鼓励</w:t>
      </w:r>
      <w:r>
        <w:rPr>
          <w:rFonts w:hint="eastAsia" w:ascii="Times New Roman" w:hAnsi="Times New Roman" w:eastAsia="方正仿宋_GBK" w:cs="Times New Roman"/>
          <w:sz w:val="32"/>
          <w:szCs w:val="32"/>
          <w:lang w:eastAsia="zh-CN"/>
        </w:rPr>
        <w:t>出台</w:t>
      </w:r>
      <w:r>
        <w:rPr>
          <w:rFonts w:hint="default" w:ascii="Times New Roman" w:hAnsi="Times New Roman" w:eastAsia="方正仿宋_GBK" w:cs="Times New Roman"/>
          <w:sz w:val="32"/>
          <w:szCs w:val="32"/>
          <w:lang w:eastAsia="zh-CN"/>
        </w:rPr>
        <w:t>差异化森林经营补助政策。</w:t>
      </w:r>
      <w:r>
        <w:rPr>
          <w:rFonts w:hint="eastAsia" w:ascii="Times New Roman" w:hAnsi="Times New Roman" w:eastAsia="方正仿宋_GBK" w:cs="Times New Roman"/>
          <w:sz w:val="32"/>
          <w:szCs w:val="32"/>
          <w:lang w:val="en-US" w:eastAsia="zh-CN"/>
        </w:rPr>
        <w:t>在保护森林资源和生态的前提下，</w:t>
      </w:r>
      <w:r>
        <w:rPr>
          <w:rFonts w:hint="eastAsia" w:ascii="Times New Roman" w:hAnsi="Times New Roman" w:eastAsia="方正仿宋_GBK" w:cs="Times New Roman"/>
          <w:sz w:val="32"/>
          <w:szCs w:val="32"/>
          <w:lang w:eastAsia="zh-CN"/>
        </w:rPr>
        <w:t>支持</w:t>
      </w:r>
      <w:r>
        <w:rPr>
          <w:rFonts w:hint="eastAsia" w:ascii="Times New Roman" w:hAnsi="Times New Roman" w:eastAsia="方正仿宋_GBK" w:cs="Times New Roman"/>
          <w:sz w:val="32"/>
          <w:szCs w:val="32"/>
          <w:lang w:val="en-US" w:eastAsia="zh-CN"/>
        </w:rPr>
        <w:t>依法</w:t>
      </w:r>
      <w:r>
        <w:rPr>
          <w:rFonts w:hint="default" w:ascii="Times New Roman" w:hAnsi="Times New Roman" w:eastAsia="方正仿宋_GBK" w:cs="Times New Roman"/>
          <w:sz w:val="32"/>
          <w:szCs w:val="32"/>
          <w:lang w:eastAsia="zh-CN"/>
        </w:rPr>
        <w:t>利用林下资源、林间空地、林缘林地等发展林下经济、生态旅游、森林康养、自然教育。</w:t>
      </w:r>
      <w:r>
        <w:rPr>
          <w:rFonts w:hint="eastAsia" w:ascii="Times New Roman" w:hAnsi="Times New Roman" w:eastAsia="方正仿宋_GBK" w:cs="Times New Roman"/>
          <w:sz w:val="32"/>
          <w:szCs w:val="32"/>
          <w:lang w:val="en-US" w:eastAsia="zh-CN"/>
        </w:rPr>
        <w:t>加强林产品加工用地保障。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pacing w:val="0"/>
          <w:sz w:val="32"/>
          <w:szCs w:val="32"/>
          <w:lang w:val="en-US" w:eastAsia="zh-CN"/>
        </w:rPr>
      </w:pPr>
      <w:r>
        <w:rPr>
          <w:rFonts w:hint="default" w:ascii="楷体_GB2312" w:hAnsi="楷体_GB2312" w:eastAsia="楷体_GB2312" w:cs="楷体_GB2312"/>
          <w:sz w:val="32"/>
          <w:szCs w:val="40"/>
        </w:rPr>
        <w:t>（四）提升服务能力。</w:t>
      </w:r>
      <w:r>
        <w:rPr>
          <w:rFonts w:hint="eastAsia" w:ascii="Times New Roman" w:hAnsi="Times New Roman" w:eastAsia="方正仿宋_GBK" w:cs="Times New Roman"/>
          <w:sz w:val="32"/>
          <w:szCs w:val="32"/>
        </w:rPr>
        <w:t>整合高校、科研院所</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rPr>
        <w:t>专家力量，成立“天府森林四库”专家指导委员会。聚集新优品种选育等关键核心技术，建立一批省级以上重点实验室或工程技术中心，培育一批“天府森林四库”高新企业</w:t>
      </w:r>
      <w:r>
        <w:rPr>
          <w:rFonts w:hint="eastAsia" w:ascii="Times New Roman" w:hAnsi="Times New Roman" w:eastAsia="方正仿宋_GBK" w:cs="Times New Roman"/>
          <w:sz w:val="32"/>
          <w:szCs w:val="32"/>
          <w:lang w:eastAsia="zh-CN"/>
        </w:rPr>
        <w:t>，加强新型实用技术推广</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加强管理服务队伍建设，培养一批技术创新人才、经营管理人才和基层技能人才。优化林产品线下市场布局，统筹建设产地市场、集散地批发市场、集配中心和区域性中心市场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扩大物联网示范应用。加强宣传</w:t>
      </w:r>
      <w:r>
        <w:rPr>
          <w:rFonts w:hint="default" w:ascii="Times New Roman" w:hAnsi="Times New Roman" w:eastAsia="方正仿宋_GBK" w:cs="Times New Roman"/>
          <w:sz w:val="32"/>
          <w:szCs w:val="32"/>
          <w:lang w:eastAsia="zh-CN"/>
        </w:rPr>
        <w:t>发动</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推广有益经验，树立先进典型，积极营造</w:t>
      </w:r>
      <w:r>
        <w:rPr>
          <w:rFonts w:hint="default" w:ascii="Times New Roman" w:hAnsi="Times New Roman" w:eastAsia="方正仿宋_GBK" w:cs="Times New Roman"/>
          <w:sz w:val="32"/>
          <w:szCs w:val="32"/>
        </w:rPr>
        <w:t>全社会</w:t>
      </w:r>
      <w:r>
        <w:rPr>
          <w:rFonts w:hint="eastAsia" w:ascii="Times New Roman" w:hAnsi="Times New Roman" w:eastAsia="方正仿宋_GBK" w:cs="Times New Roman"/>
          <w:sz w:val="32"/>
          <w:szCs w:val="32"/>
          <w:lang w:eastAsia="zh-CN"/>
        </w:rPr>
        <w:t>共同</w:t>
      </w:r>
      <w:r>
        <w:rPr>
          <w:rFonts w:hint="default" w:ascii="Times New Roman" w:hAnsi="Times New Roman" w:eastAsia="方正仿宋_GBK" w:cs="Times New Roman"/>
          <w:sz w:val="32"/>
          <w:szCs w:val="32"/>
        </w:rPr>
        <w:t>参与的</w:t>
      </w:r>
      <w:r>
        <w:rPr>
          <w:rFonts w:hint="default" w:ascii="Times New Roman" w:hAnsi="Times New Roman" w:eastAsia="方正仿宋_GBK" w:cs="Times New Roman"/>
          <w:sz w:val="32"/>
          <w:szCs w:val="32"/>
          <w:lang w:eastAsia="zh-CN"/>
        </w:rPr>
        <w:t>良好</w:t>
      </w:r>
      <w:r>
        <w:rPr>
          <w:rFonts w:hint="eastAsia" w:ascii="Times New Roman" w:hAnsi="Times New Roman" w:eastAsia="方正仿宋_GBK" w:cs="Times New Roman"/>
          <w:sz w:val="32"/>
          <w:szCs w:val="32"/>
          <w:lang w:val="en-US" w:eastAsia="zh-CN"/>
        </w:rPr>
        <w:t>氛围</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eastAsia="黑体"/>
          <w:b w:val="0"/>
          <w:bCs w:val="0"/>
          <w:sz w:val="32"/>
          <w:szCs w:val="32"/>
        </w:rPr>
      </w:pPr>
    </w:p>
    <w:p>
      <w:pPr>
        <w:bidi w:val="0"/>
        <w:jc w:val="left"/>
        <w:rPr>
          <w:rFonts w:hint="default"/>
          <w:lang w:val="en-US" w:eastAsia="zh-CN"/>
        </w:rPr>
      </w:pPr>
    </w:p>
    <w:sectPr>
      <w:footerReference r:id="rId3" w:type="default"/>
      <w:pgSz w:w="11906" w:h="16838"/>
      <w:pgMar w:top="2098" w:right="1474" w:bottom="1984" w:left="1587" w:header="851" w:footer="1446"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96290" cy="316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6290"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4.95pt;width:62.7pt;mso-position-horizontal:center;mso-position-horizontal-relative:margin;z-index:251659264;mso-width-relative:page;mso-height-relative:page;" filled="f" stroked="f" coordsize="21600,21600" o:gfxdata="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tmhc7VAAAABAEAAA8AAAAAAAAAAQAgAAAAIgAAAGRycy9kb3ducmV2&#10;LnhtbFBLAQIUABQAAAAIAIdO4kAgWa+TOAIAAGEEAAAOAAAAAAAAAAEAIAAAACQBAABkcnMvZTJv&#10;RG9jLnhtbFBLBQYAAAAABgAGAFkBAADOBQAAAAA=&#10;">
              <v:fill on="f" focussize="0,0"/>
              <v:stroke on="f" weight="0.5pt"/>
              <v:imagedata o:title=""/>
              <o:lock v:ext="edit" aspectratio="f"/>
              <v:textbox inset="0mm,0mm,0mm,0mm">
                <w:txbxContent>
                  <w:p>
                    <w:pPr>
                      <w:pStyle w:val="14"/>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4E634"/>
    <w:multiLevelType w:val="singleLevel"/>
    <w:tmpl w:val="D894E634"/>
    <w:lvl w:ilvl="0" w:tentative="0">
      <w:start w:val="1"/>
      <w:numFmt w:val="chineseCounting"/>
      <w:suff w:val="nothing"/>
      <w:lvlText w:val="（%1）"/>
      <w:lvlJc w:val="left"/>
      <w:rPr>
        <w:rFonts w:hint="eastAsia"/>
      </w:rPr>
    </w:lvl>
  </w:abstractNum>
  <w:abstractNum w:abstractNumId="1">
    <w:nsid w:val="4FBFEB88"/>
    <w:multiLevelType w:val="singleLevel"/>
    <w:tmpl w:val="4FBFEB8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8"/>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NGUwNWJhMmY2ODc3OGNhMDkyMGI0YzNjYjg4ODIifQ=="/>
  </w:docVars>
  <w:rsids>
    <w:rsidRoot w:val="2919336A"/>
    <w:rsid w:val="00021E68"/>
    <w:rsid w:val="000254B0"/>
    <w:rsid w:val="00030BAB"/>
    <w:rsid w:val="000478E3"/>
    <w:rsid w:val="00051676"/>
    <w:rsid w:val="0009098E"/>
    <w:rsid w:val="000B020A"/>
    <w:rsid w:val="000F048A"/>
    <w:rsid w:val="00145745"/>
    <w:rsid w:val="00157F10"/>
    <w:rsid w:val="00157F4B"/>
    <w:rsid w:val="00164062"/>
    <w:rsid w:val="001646FC"/>
    <w:rsid w:val="00164A66"/>
    <w:rsid w:val="00191E7F"/>
    <w:rsid w:val="001A0690"/>
    <w:rsid w:val="001A5B02"/>
    <w:rsid w:val="001C4B0E"/>
    <w:rsid w:val="001F0348"/>
    <w:rsid w:val="001F3376"/>
    <w:rsid w:val="00203223"/>
    <w:rsid w:val="00207D7F"/>
    <w:rsid w:val="00261846"/>
    <w:rsid w:val="00267F00"/>
    <w:rsid w:val="002745A8"/>
    <w:rsid w:val="002A72A3"/>
    <w:rsid w:val="002B6248"/>
    <w:rsid w:val="002B68BC"/>
    <w:rsid w:val="002C60F0"/>
    <w:rsid w:val="002D3410"/>
    <w:rsid w:val="002E71B1"/>
    <w:rsid w:val="002F41EE"/>
    <w:rsid w:val="003122F1"/>
    <w:rsid w:val="003158C3"/>
    <w:rsid w:val="00381B50"/>
    <w:rsid w:val="00391DAC"/>
    <w:rsid w:val="003A1BE3"/>
    <w:rsid w:val="003F278D"/>
    <w:rsid w:val="004108F6"/>
    <w:rsid w:val="00441C14"/>
    <w:rsid w:val="00447261"/>
    <w:rsid w:val="004516D6"/>
    <w:rsid w:val="00453C56"/>
    <w:rsid w:val="00472600"/>
    <w:rsid w:val="004E107C"/>
    <w:rsid w:val="004E23A9"/>
    <w:rsid w:val="005512AE"/>
    <w:rsid w:val="00561293"/>
    <w:rsid w:val="00561FDA"/>
    <w:rsid w:val="00580045"/>
    <w:rsid w:val="00586A83"/>
    <w:rsid w:val="005B2FCC"/>
    <w:rsid w:val="005C1426"/>
    <w:rsid w:val="005F72DC"/>
    <w:rsid w:val="006D0C4A"/>
    <w:rsid w:val="006D3FFA"/>
    <w:rsid w:val="00702C0C"/>
    <w:rsid w:val="007139DC"/>
    <w:rsid w:val="00716511"/>
    <w:rsid w:val="0071698C"/>
    <w:rsid w:val="00730AD7"/>
    <w:rsid w:val="0075093E"/>
    <w:rsid w:val="00755DF0"/>
    <w:rsid w:val="00787D74"/>
    <w:rsid w:val="00795AA0"/>
    <w:rsid w:val="00797067"/>
    <w:rsid w:val="00797B00"/>
    <w:rsid w:val="007B090A"/>
    <w:rsid w:val="008130B4"/>
    <w:rsid w:val="00814902"/>
    <w:rsid w:val="00820064"/>
    <w:rsid w:val="0082192F"/>
    <w:rsid w:val="008254C3"/>
    <w:rsid w:val="00843CDD"/>
    <w:rsid w:val="00864761"/>
    <w:rsid w:val="00873E76"/>
    <w:rsid w:val="00882164"/>
    <w:rsid w:val="00891C07"/>
    <w:rsid w:val="008A37B7"/>
    <w:rsid w:val="008C289F"/>
    <w:rsid w:val="008C62D5"/>
    <w:rsid w:val="008C7F6E"/>
    <w:rsid w:val="008D07FE"/>
    <w:rsid w:val="009137CE"/>
    <w:rsid w:val="009222BA"/>
    <w:rsid w:val="00956A1A"/>
    <w:rsid w:val="00965282"/>
    <w:rsid w:val="00966B3D"/>
    <w:rsid w:val="009A653D"/>
    <w:rsid w:val="009B75A1"/>
    <w:rsid w:val="009C395D"/>
    <w:rsid w:val="009D0EAC"/>
    <w:rsid w:val="00A04E03"/>
    <w:rsid w:val="00A12B22"/>
    <w:rsid w:val="00A13AC5"/>
    <w:rsid w:val="00A75647"/>
    <w:rsid w:val="00A82EA3"/>
    <w:rsid w:val="00A96D13"/>
    <w:rsid w:val="00AE0F48"/>
    <w:rsid w:val="00B27D02"/>
    <w:rsid w:val="00B35E85"/>
    <w:rsid w:val="00B40FCF"/>
    <w:rsid w:val="00B822A0"/>
    <w:rsid w:val="00B90FF9"/>
    <w:rsid w:val="00BB3395"/>
    <w:rsid w:val="00BC2991"/>
    <w:rsid w:val="00BC3B44"/>
    <w:rsid w:val="00BF46D7"/>
    <w:rsid w:val="00C046F1"/>
    <w:rsid w:val="00C07B61"/>
    <w:rsid w:val="00C276D0"/>
    <w:rsid w:val="00C27F87"/>
    <w:rsid w:val="00C57C8F"/>
    <w:rsid w:val="00C92C19"/>
    <w:rsid w:val="00CB5F69"/>
    <w:rsid w:val="00CC4104"/>
    <w:rsid w:val="00CE0D12"/>
    <w:rsid w:val="00CF60C1"/>
    <w:rsid w:val="00D11EAA"/>
    <w:rsid w:val="00D225F9"/>
    <w:rsid w:val="00D419D9"/>
    <w:rsid w:val="00D56646"/>
    <w:rsid w:val="00D623CA"/>
    <w:rsid w:val="00D77607"/>
    <w:rsid w:val="00D80EAE"/>
    <w:rsid w:val="00D9110F"/>
    <w:rsid w:val="00DA4F2B"/>
    <w:rsid w:val="00DB1EF5"/>
    <w:rsid w:val="00DB4EF0"/>
    <w:rsid w:val="00DD3FBF"/>
    <w:rsid w:val="00DD6675"/>
    <w:rsid w:val="00DF75AC"/>
    <w:rsid w:val="00E24248"/>
    <w:rsid w:val="00E40E6E"/>
    <w:rsid w:val="00E47E86"/>
    <w:rsid w:val="00E503A8"/>
    <w:rsid w:val="00E572C5"/>
    <w:rsid w:val="00E82A8B"/>
    <w:rsid w:val="00E97AE1"/>
    <w:rsid w:val="00F2321D"/>
    <w:rsid w:val="00F2368A"/>
    <w:rsid w:val="00F23F0D"/>
    <w:rsid w:val="00F55709"/>
    <w:rsid w:val="00F73E99"/>
    <w:rsid w:val="00FB3FF9"/>
    <w:rsid w:val="00FD1BA2"/>
    <w:rsid w:val="01032B1D"/>
    <w:rsid w:val="010577EB"/>
    <w:rsid w:val="01465767"/>
    <w:rsid w:val="01853A23"/>
    <w:rsid w:val="01DF74D1"/>
    <w:rsid w:val="02176D95"/>
    <w:rsid w:val="02963DFC"/>
    <w:rsid w:val="02E8007C"/>
    <w:rsid w:val="02FB3AC4"/>
    <w:rsid w:val="03E33D4B"/>
    <w:rsid w:val="04147AC9"/>
    <w:rsid w:val="04363AE8"/>
    <w:rsid w:val="045412A6"/>
    <w:rsid w:val="045B2F63"/>
    <w:rsid w:val="04B638C9"/>
    <w:rsid w:val="04EA72A8"/>
    <w:rsid w:val="051801DB"/>
    <w:rsid w:val="05425F51"/>
    <w:rsid w:val="057D00C0"/>
    <w:rsid w:val="058E4B75"/>
    <w:rsid w:val="05950818"/>
    <w:rsid w:val="05B102E5"/>
    <w:rsid w:val="05C13127"/>
    <w:rsid w:val="066F45D1"/>
    <w:rsid w:val="06792C02"/>
    <w:rsid w:val="069343AF"/>
    <w:rsid w:val="06A251C5"/>
    <w:rsid w:val="06AB60C8"/>
    <w:rsid w:val="06DE5631"/>
    <w:rsid w:val="070D1985"/>
    <w:rsid w:val="0778190B"/>
    <w:rsid w:val="078D57C4"/>
    <w:rsid w:val="0792559F"/>
    <w:rsid w:val="07B4740E"/>
    <w:rsid w:val="07B6268B"/>
    <w:rsid w:val="07C40BD6"/>
    <w:rsid w:val="07E57B47"/>
    <w:rsid w:val="07F70F7A"/>
    <w:rsid w:val="08193CA6"/>
    <w:rsid w:val="08A210A8"/>
    <w:rsid w:val="08A77A55"/>
    <w:rsid w:val="09130F9E"/>
    <w:rsid w:val="091E477A"/>
    <w:rsid w:val="098335FE"/>
    <w:rsid w:val="099338EF"/>
    <w:rsid w:val="09984CFD"/>
    <w:rsid w:val="09AE5FC5"/>
    <w:rsid w:val="09AE616E"/>
    <w:rsid w:val="09C03740"/>
    <w:rsid w:val="0A064F54"/>
    <w:rsid w:val="0A2B2B41"/>
    <w:rsid w:val="0A517492"/>
    <w:rsid w:val="0A5718D2"/>
    <w:rsid w:val="0AA049C6"/>
    <w:rsid w:val="0AC34490"/>
    <w:rsid w:val="0AC36416"/>
    <w:rsid w:val="0AE90EFE"/>
    <w:rsid w:val="0AFB2A19"/>
    <w:rsid w:val="0B027130"/>
    <w:rsid w:val="0B0A2FA9"/>
    <w:rsid w:val="0B1058BE"/>
    <w:rsid w:val="0B3F73D6"/>
    <w:rsid w:val="0B4A63AB"/>
    <w:rsid w:val="0BA650B0"/>
    <w:rsid w:val="0BCF7FE3"/>
    <w:rsid w:val="0BF33EA6"/>
    <w:rsid w:val="0BFA4A9E"/>
    <w:rsid w:val="0C030754"/>
    <w:rsid w:val="0C415746"/>
    <w:rsid w:val="0C76572F"/>
    <w:rsid w:val="0CDA15F0"/>
    <w:rsid w:val="0DAF327F"/>
    <w:rsid w:val="0DE60695"/>
    <w:rsid w:val="0DF26A5D"/>
    <w:rsid w:val="0DF97DF8"/>
    <w:rsid w:val="0E1437BB"/>
    <w:rsid w:val="0E7E2477"/>
    <w:rsid w:val="0EBD23BA"/>
    <w:rsid w:val="0F0A084C"/>
    <w:rsid w:val="0F3D7102"/>
    <w:rsid w:val="0F547B3E"/>
    <w:rsid w:val="0FDC1C6C"/>
    <w:rsid w:val="10182972"/>
    <w:rsid w:val="10312593"/>
    <w:rsid w:val="103B238B"/>
    <w:rsid w:val="10514991"/>
    <w:rsid w:val="10864295"/>
    <w:rsid w:val="10CA1DB3"/>
    <w:rsid w:val="10D551F9"/>
    <w:rsid w:val="10FA0D87"/>
    <w:rsid w:val="114A0080"/>
    <w:rsid w:val="115071E4"/>
    <w:rsid w:val="11630060"/>
    <w:rsid w:val="11876C2C"/>
    <w:rsid w:val="1199311A"/>
    <w:rsid w:val="11C50881"/>
    <w:rsid w:val="11F12344"/>
    <w:rsid w:val="11F153E6"/>
    <w:rsid w:val="11FB574B"/>
    <w:rsid w:val="125F41EB"/>
    <w:rsid w:val="125F6DB3"/>
    <w:rsid w:val="127E5C6C"/>
    <w:rsid w:val="12A66DF4"/>
    <w:rsid w:val="12AC440C"/>
    <w:rsid w:val="12C338D9"/>
    <w:rsid w:val="12C43D06"/>
    <w:rsid w:val="13001573"/>
    <w:rsid w:val="13116AD2"/>
    <w:rsid w:val="133611BD"/>
    <w:rsid w:val="136671C2"/>
    <w:rsid w:val="138B3D1A"/>
    <w:rsid w:val="13955E87"/>
    <w:rsid w:val="141330FE"/>
    <w:rsid w:val="14274002"/>
    <w:rsid w:val="144E7175"/>
    <w:rsid w:val="14991BC2"/>
    <w:rsid w:val="14DC7D94"/>
    <w:rsid w:val="15226771"/>
    <w:rsid w:val="15596295"/>
    <w:rsid w:val="15616D68"/>
    <w:rsid w:val="157166F6"/>
    <w:rsid w:val="15E4787B"/>
    <w:rsid w:val="162410AA"/>
    <w:rsid w:val="16771EE3"/>
    <w:rsid w:val="16C31F2A"/>
    <w:rsid w:val="16CF40C8"/>
    <w:rsid w:val="16E91CD9"/>
    <w:rsid w:val="170567DB"/>
    <w:rsid w:val="174E7A42"/>
    <w:rsid w:val="178C4EFF"/>
    <w:rsid w:val="178F1D25"/>
    <w:rsid w:val="17C80E13"/>
    <w:rsid w:val="17CA3CD9"/>
    <w:rsid w:val="17D50560"/>
    <w:rsid w:val="17F03417"/>
    <w:rsid w:val="18250341"/>
    <w:rsid w:val="1849373C"/>
    <w:rsid w:val="186902C7"/>
    <w:rsid w:val="18831F14"/>
    <w:rsid w:val="18903D6E"/>
    <w:rsid w:val="189E44EF"/>
    <w:rsid w:val="18A839C6"/>
    <w:rsid w:val="18FE4BCA"/>
    <w:rsid w:val="19094250"/>
    <w:rsid w:val="190F408C"/>
    <w:rsid w:val="19391219"/>
    <w:rsid w:val="196B1E46"/>
    <w:rsid w:val="19737B60"/>
    <w:rsid w:val="198578B8"/>
    <w:rsid w:val="198E532D"/>
    <w:rsid w:val="19B02BF1"/>
    <w:rsid w:val="19B1485C"/>
    <w:rsid w:val="19B3022F"/>
    <w:rsid w:val="19CD3E26"/>
    <w:rsid w:val="19DA5205"/>
    <w:rsid w:val="19DE11E0"/>
    <w:rsid w:val="19FA1151"/>
    <w:rsid w:val="1A0F4BA7"/>
    <w:rsid w:val="1A36441B"/>
    <w:rsid w:val="1A60280B"/>
    <w:rsid w:val="1A6802CD"/>
    <w:rsid w:val="1B1148B2"/>
    <w:rsid w:val="1B57141A"/>
    <w:rsid w:val="1B5C66F4"/>
    <w:rsid w:val="1BF65BDF"/>
    <w:rsid w:val="1BFA0814"/>
    <w:rsid w:val="1C2E06C6"/>
    <w:rsid w:val="1C5F017E"/>
    <w:rsid w:val="1C991062"/>
    <w:rsid w:val="1CBC266E"/>
    <w:rsid w:val="1CDD1406"/>
    <w:rsid w:val="1CE259BC"/>
    <w:rsid w:val="1CF759EA"/>
    <w:rsid w:val="1D2E2661"/>
    <w:rsid w:val="1D3D2653"/>
    <w:rsid w:val="1D6568CB"/>
    <w:rsid w:val="1D914341"/>
    <w:rsid w:val="1DA934A3"/>
    <w:rsid w:val="1DB55626"/>
    <w:rsid w:val="1DC234BA"/>
    <w:rsid w:val="1DE01FCF"/>
    <w:rsid w:val="1DFF0EF6"/>
    <w:rsid w:val="1E552EDF"/>
    <w:rsid w:val="1E7A6FD7"/>
    <w:rsid w:val="1E972EBF"/>
    <w:rsid w:val="1EE22C09"/>
    <w:rsid w:val="1F082203"/>
    <w:rsid w:val="1F301408"/>
    <w:rsid w:val="1F4352D2"/>
    <w:rsid w:val="1F617D70"/>
    <w:rsid w:val="1F7E40C5"/>
    <w:rsid w:val="1F8D26AF"/>
    <w:rsid w:val="20476845"/>
    <w:rsid w:val="206A6613"/>
    <w:rsid w:val="20B22F23"/>
    <w:rsid w:val="20B55596"/>
    <w:rsid w:val="20EC3981"/>
    <w:rsid w:val="21361BFF"/>
    <w:rsid w:val="213E735E"/>
    <w:rsid w:val="215D16E7"/>
    <w:rsid w:val="21812B73"/>
    <w:rsid w:val="21BF3986"/>
    <w:rsid w:val="21CF23E6"/>
    <w:rsid w:val="220401B0"/>
    <w:rsid w:val="222A5074"/>
    <w:rsid w:val="222F1C96"/>
    <w:rsid w:val="22964D0A"/>
    <w:rsid w:val="22B456FE"/>
    <w:rsid w:val="22E21075"/>
    <w:rsid w:val="231875D7"/>
    <w:rsid w:val="2358769B"/>
    <w:rsid w:val="23760F5B"/>
    <w:rsid w:val="23CF148B"/>
    <w:rsid w:val="23F05B67"/>
    <w:rsid w:val="24081E54"/>
    <w:rsid w:val="243503BD"/>
    <w:rsid w:val="24455B43"/>
    <w:rsid w:val="24497549"/>
    <w:rsid w:val="24A51BDC"/>
    <w:rsid w:val="24B71D8D"/>
    <w:rsid w:val="24CC422A"/>
    <w:rsid w:val="24EC359E"/>
    <w:rsid w:val="25385475"/>
    <w:rsid w:val="2539227A"/>
    <w:rsid w:val="253D1B58"/>
    <w:rsid w:val="25657932"/>
    <w:rsid w:val="25EA30C1"/>
    <w:rsid w:val="25F309DC"/>
    <w:rsid w:val="26171D32"/>
    <w:rsid w:val="264C5790"/>
    <w:rsid w:val="26655E3B"/>
    <w:rsid w:val="26860079"/>
    <w:rsid w:val="268E51E5"/>
    <w:rsid w:val="26FE1153"/>
    <w:rsid w:val="270123AD"/>
    <w:rsid w:val="27016CEB"/>
    <w:rsid w:val="272B6F85"/>
    <w:rsid w:val="27343E40"/>
    <w:rsid w:val="27470977"/>
    <w:rsid w:val="278F0DF5"/>
    <w:rsid w:val="27B37760"/>
    <w:rsid w:val="27C683A5"/>
    <w:rsid w:val="27EC7E96"/>
    <w:rsid w:val="280571AD"/>
    <w:rsid w:val="280C6557"/>
    <w:rsid w:val="280F3FBA"/>
    <w:rsid w:val="288D15C5"/>
    <w:rsid w:val="289C3643"/>
    <w:rsid w:val="28A06A69"/>
    <w:rsid w:val="28BF5E94"/>
    <w:rsid w:val="28C23A2E"/>
    <w:rsid w:val="28CE387F"/>
    <w:rsid w:val="28E75E22"/>
    <w:rsid w:val="28FD2120"/>
    <w:rsid w:val="29122063"/>
    <w:rsid w:val="29161AC6"/>
    <w:rsid w:val="2919336A"/>
    <w:rsid w:val="29A94291"/>
    <w:rsid w:val="2A466589"/>
    <w:rsid w:val="2AD1679B"/>
    <w:rsid w:val="2B2F2206"/>
    <w:rsid w:val="2B622F1D"/>
    <w:rsid w:val="2B817065"/>
    <w:rsid w:val="2C033842"/>
    <w:rsid w:val="2C271611"/>
    <w:rsid w:val="2C312233"/>
    <w:rsid w:val="2C3B118D"/>
    <w:rsid w:val="2C522D0A"/>
    <w:rsid w:val="2C9951DC"/>
    <w:rsid w:val="2CB964A8"/>
    <w:rsid w:val="2CCF537B"/>
    <w:rsid w:val="2D1A6DCA"/>
    <w:rsid w:val="2D4C7A1C"/>
    <w:rsid w:val="2DBB8159"/>
    <w:rsid w:val="2DC750F0"/>
    <w:rsid w:val="2DC90248"/>
    <w:rsid w:val="2DDB44E1"/>
    <w:rsid w:val="2E122954"/>
    <w:rsid w:val="2E407CC2"/>
    <w:rsid w:val="2E6220A7"/>
    <w:rsid w:val="2E941FEB"/>
    <w:rsid w:val="2EC033BF"/>
    <w:rsid w:val="2F1F3BFB"/>
    <w:rsid w:val="2F2933E6"/>
    <w:rsid w:val="2F7BB3DE"/>
    <w:rsid w:val="2FA2078B"/>
    <w:rsid w:val="2FA3000F"/>
    <w:rsid w:val="2FBE322D"/>
    <w:rsid w:val="2FBF2B89"/>
    <w:rsid w:val="30120F5C"/>
    <w:rsid w:val="301215AD"/>
    <w:rsid w:val="3049057C"/>
    <w:rsid w:val="30661D16"/>
    <w:rsid w:val="308E41E1"/>
    <w:rsid w:val="30C03CA6"/>
    <w:rsid w:val="30C95219"/>
    <w:rsid w:val="30E92AEC"/>
    <w:rsid w:val="31381FEE"/>
    <w:rsid w:val="313A7EC4"/>
    <w:rsid w:val="31406325"/>
    <w:rsid w:val="314F81E8"/>
    <w:rsid w:val="31E96949"/>
    <w:rsid w:val="32006281"/>
    <w:rsid w:val="321C13C9"/>
    <w:rsid w:val="3234700A"/>
    <w:rsid w:val="32453A9D"/>
    <w:rsid w:val="32AA63BA"/>
    <w:rsid w:val="32CC53DE"/>
    <w:rsid w:val="32E3481B"/>
    <w:rsid w:val="333079EB"/>
    <w:rsid w:val="333763CF"/>
    <w:rsid w:val="338E2D0F"/>
    <w:rsid w:val="339465DB"/>
    <w:rsid w:val="33C40EFA"/>
    <w:rsid w:val="33E6394F"/>
    <w:rsid w:val="33F919E8"/>
    <w:rsid w:val="341D3BDE"/>
    <w:rsid w:val="346434AE"/>
    <w:rsid w:val="34754BF0"/>
    <w:rsid w:val="348F2335"/>
    <w:rsid w:val="3498562E"/>
    <w:rsid w:val="34A62A5B"/>
    <w:rsid w:val="34E91DC4"/>
    <w:rsid w:val="352A7B9F"/>
    <w:rsid w:val="353C1F54"/>
    <w:rsid w:val="355702EC"/>
    <w:rsid w:val="356E45E1"/>
    <w:rsid w:val="357340C0"/>
    <w:rsid w:val="35DD8FAB"/>
    <w:rsid w:val="35EB79DF"/>
    <w:rsid w:val="361E7C84"/>
    <w:rsid w:val="36296503"/>
    <w:rsid w:val="36883480"/>
    <w:rsid w:val="36BE79F6"/>
    <w:rsid w:val="36CE6821"/>
    <w:rsid w:val="36D30DCE"/>
    <w:rsid w:val="36E678F9"/>
    <w:rsid w:val="370847D5"/>
    <w:rsid w:val="37123B84"/>
    <w:rsid w:val="37237897"/>
    <w:rsid w:val="37617D4B"/>
    <w:rsid w:val="379B505A"/>
    <w:rsid w:val="37B807BA"/>
    <w:rsid w:val="37BB3B4A"/>
    <w:rsid w:val="37C512C3"/>
    <w:rsid w:val="37D32897"/>
    <w:rsid w:val="37FC9452"/>
    <w:rsid w:val="380C10E6"/>
    <w:rsid w:val="38200730"/>
    <w:rsid w:val="38215A42"/>
    <w:rsid w:val="38341A0A"/>
    <w:rsid w:val="3844006D"/>
    <w:rsid w:val="384855BD"/>
    <w:rsid w:val="3856598A"/>
    <w:rsid w:val="38946E00"/>
    <w:rsid w:val="3895492F"/>
    <w:rsid w:val="38B7004D"/>
    <w:rsid w:val="38BC0FDA"/>
    <w:rsid w:val="38C06AEF"/>
    <w:rsid w:val="38CD310A"/>
    <w:rsid w:val="39096F24"/>
    <w:rsid w:val="390E3886"/>
    <w:rsid w:val="39203E44"/>
    <w:rsid w:val="396B0E4E"/>
    <w:rsid w:val="397F41A3"/>
    <w:rsid w:val="39AF7C02"/>
    <w:rsid w:val="39E9A6C7"/>
    <w:rsid w:val="39F21903"/>
    <w:rsid w:val="3A1A40B6"/>
    <w:rsid w:val="3A4168F8"/>
    <w:rsid w:val="3A7F3B93"/>
    <w:rsid w:val="3AF75282"/>
    <w:rsid w:val="3AFB36B1"/>
    <w:rsid w:val="3B014928"/>
    <w:rsid w:val="3B1F5337"/>
    <w:rsid w:val="3B2C5315"/>
    <w:rsid w:val="3B546EE3"/>
    <w:rsid w:val="3B775D40"/>
    <w:rsid w:val="3BAF4C6B"/>
    <w:rsid w:val="3BB22DC0"/>
    <w:rsid w:val="3BCD74CA"/>
    <w:rsid w:val="3BEDD16F"/>
    <w:rsid w:val="3C082884"/>
    <w:rsid w:val="3C4D5C3B"/>
    <w:rsid w:val="3C775918"/>
    <w:rsid w:val="3CB13978"/>
    <w:rsid w:val="3CE73A4F"/>
    <w:rsid w:val="3CED04E1"/>
    <w:rsid w:val="3CF00979"/>
    <w:rsid w:val="3CF60C61"/>
    <w:rsid w:val="3CFC490F"/>
    <w:rsid w:val="3D040EEA"/>
    <w:rsid w:val="3D177DAC"/>
    <w:rsid w:val="3D3F0507"/>
    <w:rsid w:val="3D3F2355"/>
    <w:rsid w:val="3D570455"/>
    <w:rsid w:val="3D823566"/>
    <w:rsid w:val="3DAE2C02"/>
    <w:rsid w:val="3DC449D7"/>
    <w:rsid w:val="3DDA0435"/>
    <w:rsid w:val="3E07151D"/>
    <w:rsid w:val="3E3D0FF4"/>
    <w:rsid w:val="3E515981"/>
    <w:rsid w:val="3E726CE4"/>
    <w:rsid w:val="3EA07F94"/>
    <w:rsid w:val="3EC24D8F"/>
    <w:rsid w:val="3EC7175F"/>
    <w:rsid w:val="3F3619F1"/>
    <w:rsid w:val="3F476A07"/>
    <w:rsid w:val="3F68731A"/>
    <w:rsid w:val="3F762A0F"/>
    <w:rsid w:val="3F8371EE"/>
    <w:rsid w:val="3F846E18"/>
    <w:rsid w:val="3F91430E"/>
    <w:rsid w:val="3FAE33D0"/>
    <w:rsid w:val="3FB54769"/>
    <w:rsid w:val="3FC175A8"/>
    <w:rsid w:val="3FFFF2D7"/>
    <w:rsid w:val="40115F95"/>
    <w:rsid w:val="407502AA"/>
    <w:rsid w:val="40AA760B"/>
    <w:rsid w:val="40CB28E7"/>
    <w:rsid w:val="40D81CA0"/>
    <w:rsid w:val="4100428C"/>
    <w:rsid w:val="41337BE1"/>
    <w:rsid w:val="41654B60"/>
    <w:rsid w:val="417346C8"/>
    <w:rsid w:val="41823D41"/>
    <w:rsid w:val="418759BC"/>
    <w:rsid w:val="418A5482"/>
    <w:rsid w:val="41EE293C"/>
    <w:rsid w:val="42164AC9"/>
    <w:rsid w:val="421E1554"/>
    <w:rsid w:val="423A06E3"/>
    <w:rsid w:val="42523CBA"/>
    <w:rsid w:val="425C6DC3"/>
    <w:rsid w:val="42905710"/>
    <w:rsid w:val="42D5665B"/>
    <w:rsid w:val="42D578B5"/>
    <w:rsid w:val="42FD2CE9"/>
    <w:rsid w:val="430E4A54"/>
    <w:rsid w:val="43173774"/>
    <w:rsid w:val="43277C40"/>
    <w:rsid w:val="43410520"/>
    <w:rsid w:val="43475CEC"/>
    <w:rsid w:val="437E05C8"/>
    <w:rsid w:val="43836C54"/>
    <w:rsid w:val="438C0A54"/>
    <w:rsid w:val="439040E1"/>
    <w:rsid w:val="43913FC3"/>
    <w:rsid w:val="43B85E8D"/>
    <w:rsid w:val="44022C01"/>
    <w:rsid w:val="443D7B35"/>
    <w:rsid w:val="44452751"/>
    <w:rsid w:val="44867C6F"/>
    <w:rsid w:val="448C6831"/>
    <w:rsid w:val="44C4782D"/>
    <w:rsid w:val="451F16E5"/>
    <w:rsid w:val="45322F35"/>
    <w:rsid w:val="45604E34"/>
    <w:rsid w:val="4586601C"/>
    <w:rsid w:val="45910A58"/>
    <w:rsid w:val="45B81C7D"/>
    <w:rsid w:val="461E4E80"/>
    <w:rsid w:val="462438B6"/>
    <w:rsid w:val="467952A9"/>
    <w:rsid w:val="46EF3895"/>
    <w:rsid w:val="46F272AD"/>
    <w:rsid w:val="47192682"/>
    <w:rsid w:val="47236E1E"/>
    <w:rsid w:val="472829CB"/>
    <w:rsid w:val="476530DA"/>
    <w:rsid w:val="478163F5"/>
    <w:rsid w:val="47D77D01"/>
    <w:rsid w:val="47D90EFD"/>
    <w:rsid w:val="47D96442"/>
    <w:rsid w:val="47E71125"/>
    <w:rsid w:val="47FD714D"/>
    <w:rsid w:val="480F1C53"/>
    <w:rsid w:val="48321204"/>
    <w:rsid w:val="483526C6"/>
    <w:rsid w:val="48631D30"/>
    <w:rsid w:val="486C7454"/>
    <w:rsid w:val="48A23A32"/>
    <w:rsid w:val="48E23EA1"/>
    <w:rsid w:val="4944037F"/>
    <w:rsid w:val="49982E3B"/>
    <w:rsid w:val="49BC7E9A"/>
    <w:rsid w:val="49D039E2"/>
    <w:rsid w:val="4A3506C2"/>
    <w:rsid w:val="4A520C8D"/>
    <w:rsid w:val="4A5D0556"/>
    <w:rsid w:val="4A965EAD"/>
    <w:rsid w:val="4A9A1196"/>
    <w:rsid w:val="4AAB1F30"/>
    <w:rsid w:val="4B546383"/>
    <w:rsid w:val="4B7839A5"/>
    <w:rsid w:val="4BBA0128"/>
    <w:rsid w:val="4C0B1C41"/>
    <w:rsid w:val="4C2C109F"/>
    <w:rsid w:val="4C330CF3"/>
    <w:rsid w:val="4C3527D0"/>
    <w:rsid w:val="4C381A9C"/>
    <w:rsid w:val="4C987CB5"/>
    <w:rsid w:val="4CAD5597"/>
    <w:rsid w:val="4CD96B40"/>
    <w:rsid w:val="4D231E46"/>
    <w:rsid w:val="4D3C0CD4"/>
    <w:rsid w:val="4D4B4E78"/>
    <w:rsid w:val="4D6E5CA0"/>
    <w:rsid w:val="4D810C47"/>
    <w:rsid w:val="4D92529E"/>
    <w:rsid w:val="4DC21AF6"/>
    <w:rsid w:val="4DE86946"/>
    <w:rsid w:val="4DF32C54"/>
    <w:rsid w:val="4DFE19CE"/>
    <w:rsid w:val="4E1C6EDA"/>
    <w:rsid w:val="4E5B7EE6"/>
    <w:rsid w:val="4E697E65"/>
    <w:rsid w:val="4E6D1E90"/>
    <w:rsid w:val="4E8A3225"/>
    <w:rsid w:val="4EA9648D"/>
    <w:rsid w:val="4F102CE1"/>
    <w:rsid w:val="4F261644"/>
    <w:rsid w:val="4F361518"/>
    <w:rsid w:val="4F3D2F10"/>
    <w:rsid w:val="4F461BEE"/>
    <w:rsid w:val="4F5019C2"/>
    <w:rsid w:val="4F611CAC"/>
    <w:rsid w:val="4F744064"/>
    <w:rsid w:val="4F822D0B"/>
    <w:rsid w:val="4F9F1BA2"/>
    <w:rsid w:val="4FB96EB4"/>
    <w:rsid w:val="500F0A42"/>
    <w:rsid w:val="5012101E"/>
    <w:rsid w:val="505D51FE"/>
    <w:rsid w:val="50724926"/>
    <w:rsid w:val="50BE12C2"/>
    <w:rsid w:val="50D662B3"/>
    <w:rsid w:val="50DB2E4C"/>
    <w:rsid w:val="510B3456"/>
    <w:rsid w:val="511F5AA4"/>
    <w:rsid w:val="512D0625"/>
    <w:rsid w:val="51484430"/>
    <w:rsid w:val="51525426"/>
    <w:rsid w:val="516271C1"/>
    <w:rsid w:val="516D3D99"/>
    <w:rsid w:val="51D22FB9"/>
    <w:rsid w:val="51E32229"/>
    <w:rsid w:val="527B18AD"/>
    <w:rsid w:val="5283035D"/>
    <w:rsid w:val="52F537F4"/>
    <w:rsid w:val="52FC5C6E"/>
    <w:rsid w:val="532779D0"/>
    <w:rsid w:val="5356378D"/>
    <w:rsid w:val="53687981"/>
    <w:rsid w:val="53950A38"/>
    <w:rsid w:val="539C3195"/>
    <w:rsid w:val="53BD1982"/>
    <w:rsid w:val="53E05F22"/>
    <w:rsid w:val="53E93A27"/>
    <w:rsid w:val="53F646CA"/>
    <w:rsid w:val="54110458"/>
    <w:rsid w:val="54147418"/>
    <w:rsid w:val="54B41F06"/>
    <w:rsid w:val="54E01843"/>
    <w:rsid w:val="54E76909"/>
    <w:rsid w:val="54EF7DE0"/>
    <w:rsid w:val="559A359D"/>
    <w:rsid w:val="55A07C86"/>
    <w:rsid w:val="55AB4E88"/>
    <w:rsid w:val="55BF7EA8"/>
    <w:rsid w:val="55C91693"/>
    <w:rsid w:val="56136B80"/>
    <w:rsid w:val="56165F87"/>
    <w:rsid w:val="56326D67"/>
    <w:rsid w:val="56883AC4"/>
    <w:rsid w:val="568C03BF"/>
    <w:rsid w:val="569A2D71"/>
    <w:rsid w:val="56A04D10"/>
    <w:rsid w:val="56F2686C"/>
    <w:rsid w:val="57020A19"/>
    <w:rsid w:val="5715160B"/>
    <w:rsid w:val="57502802"/>
    <w:rsid w:val="57BD4EFB"/>
    <w:rsid w:val="57C46A35"/>
    <w:rsid w:val="57D00B47"/>
    <w:rsid w:val="58024622"/>
    <w:rsid w:val="585D5AAE"/>
    <w:rsid w:val="58654344"/>
    <w:rsid w:val="58982A93"/>
    <w:rsid w:val="589A4272"/>
    <w:rsid w:val="58A20658"/>
    <w:rsid w:val="58B6379E"/>
    <w:rsid w:val="58C52932"/>
    <w:rsid w:val="58E94FBF"/>
    <w:rsid w:val="593A7F12"/>
    <w:rsid w:val="5990142A"/>
    <w:rsid w:val="59AB2ADD"/>
    <w:rsid w:val="59AD7505"/>
    <w:rsid w:val="59BC09E6"/>
    <w:rsid w:val="59DE5D2A"/>
    <w:rsid w:val="5A0D1A30"/>
    <w:rsid w:val="5A743572"/>
    <w:rsid w:val="5A753013"/>
    <w:rsid w:val="5B471EFA"/>
    <w:rsid w:val="5B5F0829"/>
    <w:rsid w:val="5B761F16"/>
    <w:rsid w:val="5B8C7FCE"/>
    <w:rsid w:val="5C05717B"/>
    <w:rsid w:val="5C0B7674"/>
    <w:rsid w:val="5C1916A5"/>
    <w:rsid w:val="5C2615A9"/>
    <w:rsid w:val="5C5A08F4"/>
    <w:rsid w:val="5CC12A71"/>
    <w:rsid w:val="5CCB79BD"/>
    <w:rsid w:val="5CDF3FEA"/>
    <w:rsid w:val="5D03245D"/>
    <w:rsid w:val="5D0B3EC3"/>
    <w:rsid w:val="5D5E3973"/>
    <w:rsid w:val="5D9B5A4A"/>
    <w:rsid w:val="5DAC21A8"/>
    <w:rsid w:val="5DCA4998"/>
    <w:rsid w:val="5DF3232D"/>
    <w:rsid w:val="5E2532E6"/>
    <w:rsid w:val="5E33351C"/>
    <w:rsid w:val="5E4D7266"/>
    <w:rsid w:val="5E631BC1"/>
    <w:rsid w:val="5E689119"/>
    <w:rsid w:val="5EBC7A67"/>
    <w:rsid w:val="5ECB3DE6"/>
    <w:rsid w:val="5EDD3604"/>
    <w:rsid w:val="5EEA22D3"/>
    <w:rsid w:val="5EEF529F"/>
    <w:rsid w:val="5F5C278C"/>
    <w:rsid w:val="5F6708DD"/>
    <w:rsid w:val="5F685B6F"/>
    <w:rsid w:val="5FA0688B"/>
    <w:rsid w:val="5FBFD924"/>
    <w:rsid w:val="5FED523D"/>
    <w:rsid w:val="5FFBFF08"/>
    <w:rsid w:val="5FFFC889"/>
    <w:rsid w:val="600646D5"/>
    <w:rsid w:val="60546B08"/>
    <w:rsid w:val="60D96E56"/>
    <w:rsid w:val="60DB3285"/>
    <w:rsid w:val="617534E8"/>
    <w:rsid w:val="617C4DE6"/>
    <w:rsid w:val="61FD5FAD"/>
    <w:rsid w:val="620B3291"/>
    <w:rsid w:val="62237832"/>
    <w:rsid w:val="62356A2C"/>
    <w:rsid w:val="626F293F"/>
    <w:rsid w:val="62724313"/>
    <w:rsid w:val="62987E9F"/>
    <w:rsid w:val="62B527BC"/>
    <w:rsid w:val="62BF3C3C"/>
    <w:rsid w:val="62C15295"/>
    <w:rsid w:val="62EA19FE"/>
    <w:rsid w:val="62F941C0"/>
    <w:rsid w:val="631E69AA"/>
    <w:rsid w:val="631E7862"/>
    <w:rsid w:val="632F714D"/>
    <w:rsid w:val="6343454A"/>
    <w:rsid w:val="63447CF1"/>
    <w:rsid w:val="6345240D"/>
    <w:rsid w:val="64175455"/>
    <w:rsid w:val="648266FD"/>
    <w:rsid w:val="64AA6967"/>
    <w:rsid w:val="64E76E84"/>
    <w:rsid w:val="64F022FB"/>
    <w:rsid w:val="65055B18"/>
    <w:rsid w:val="65195110"/>
    <w:rsid w:val="65586590"/>
    <w:rsid w:val="65904FD4"/>
    <w:rsid w:val="65BC1CAF"/>
    <w:rsid w:val="65BD23EE"/>
    <w:rsid w:val="66522FDF"/>
    <w:rsid w:val="66642454"/>
    <w:rsid w:val="66973EBB"/>
    <w:rsid w:val="669F7828"/>
    <w:rsid w:val="673C5ED1"/>
    <w:rsid w:val="6751681F"/>
    <w:rsid w:val="67CA4ECF"/>
    <w:rsid w:val="67DE3DFC"/>
    <w:rsid w:val="67DF3E20"/>
    <w:rsid w:val="67E11BA2"/>
    <w:rsid w:val="67F24A7A"/>
    <w:rsid w:val="68130DEF"/>
    <w:rsid w:val="68137CDD"/>
    <w:rsid w:val="682777CE"/>
    <w:rsid w:val="687E41FA"/>
    <w:rsid w:val="68C625D7"/>
    <w:rsid w:val="6902527D"/>
    <w:rsid w:val="6922138F"/>
    <w:rsid w:val="695B225B"/>
    <w:rsid w:val="69844625"/>
    <w:rsid w:val="69B00708"/>
    <w:rsid w:val="69B60FE6"/>
    <w:rsid w:val="69B862A7"/>
    <w:rsid w:val="6A696B49"/>
    <w:rsid w:val="6A731D9A"/>
    <w:rsid w:val="6A89439B"/>
    <w:rsid w:val="6A9E2FE2"/>
    <w:rsid w:val="6ACC50DA"/>
    <w:rsid w:val="6AEAA0B3"/>
    <w:rsid w:val="6AF66CAC"/>
    <w:rsid w:val="6AFE29FE"/>
    <w:rsid w:val="6AFF705B"/>
    <w:rsid w:val="6BEFB165"/>
    <w:rsid w:val="6BF11494"/>
    <w:rsid w:val="6C3136D3"/>
    <w:rsid w:val="6C752D4E"/>
    <w:rsid w:val="6C95129B"/>
    <w:rsid w:val="6CCB038A"/>
    <w:rsid w:val="6DA87F47"/>
    <w:rsid w:val="6DFB2F19"/>
    <w:rsid w:val="6E2B4C43"/>
    <w:rsid w:val="6E4B3BB6"/>
    <w:rsid w:val="6E6314D6"/>
    <w:rsid w:val="6E904561"/>
    <w:rsid w:val="6EDB76E6"/>
    <w:rsid w:val="6EDF2D64"/>
    <w:rsid w:val="6EF10825"/>
    <w:rsid w:val="6EFB5237"/>
    <w:rsid w:val="6F3F6FF4"/>
    <w:rsid w:val="6F41123F"/>
    <w:rsid w:val="6F4A6E7D"/>
    <w:rsid w:val="6F821496"/>
    <w:rsid w:val="6F92075C"/>
    <w:rsid w:val="6F9327B6"/>
    <w:rsid w:val="6F9506E5"/>
    <w:rsid w:val="6FAA6304"/>
    <w:rsid w:val="6FB9D7B0"/>
    <w:rsid w:val="6FEC03DF"/>
    <w:rsid w:val="6FED4174"/>
    <w:rsid w:val="6FF408E3"/>
    <w:rsid w:val="701E3E28"/>
    <w:rsid w:val="70261D95"/>
    <w:rsid w:val="705838E8"/>
    <w:rsid w:val="706F1349"/>
    <w:rsid w:val="70AA5A3C"/>
    <w:rsid w:val="715E1033"/>
    <w:rsid w:val="71604C93"/>
    <w:rsid w:val="718C0BF9"/>
    <w:rsid w:val="71A64082"/>
    <w:rsid w:val="7248490E"/>
    <w:rsid w:val="724D56EB"/>
    <w:rsid w:val="7251341E"/>
    <w:rsid w:val="72CE25E9"/>
    <w:rsid w:val="72ED77FD"/>
    <w:rsid w:val="73012CA9"/>
    <w:rsid w:val="735F0CFE"/>
    <w:rsid w:val="73713361"/>
    <w:rsid w:val="7391587C"/>
    <w:rsid w:val="73A804A3"/>
    <w:rsid w:val="73BD5055"/>
    <w:rsid w:val="73D2737D"/>
    <w:rsid w:val="73DF8DCA"/>
    <w:rsid w:val="73F07022"/>
    <w:rsid w:val="74834DDA"/>
    <w:rsid w:val="74FC055C"/>
    <w:rsid w:val="756845CD"/>
    <w:rsid w:val="7596583E"/>
    <w:rsid w:val="75A0777F"/>
    <w:rsid w:val="75BB607F"/>
    <w:rsid w:val="75CC46AF"/>
    <w:rsid w:val="75E133BF"/>
    <w:rsid w:val="75ED54F0"/>
    <w:rsid w:val="75F11515"/>
    <w:rsid w:val="75F54172"/>
    <w:rsid w:val="75FF05A7"/>
    <w:rsid w:val="76525FAE"/>
    <w:rsid w:val="765B27BA"/>
    <w:rsid w:val="76FB70C5"/>
    <w:rsid w:val="76FDCA83"/>
    <w:rsid w:val="76FF7F21"/>
    <w:rsid w:val="774279C4"/>
    <w:rsid w:val="77770B14"/>
    <w:rsid w:val="77D84719"/>
    <w:rsid w:val="77FCE729"/>
    <w:rsid w:val="781A6E6E"/>
    <w:rsid w:val="789B282B"/>
    <w:rsid w:val="789C1DEF"/>
    <w:rsid w:val="78A0441F"/>
    <w:rsid w:val="78A75223"/>
    <w:rsid w:val="791E7B77"/>
    <w:rsid w:val="792E6659"/>
    <w:rsid w:val="793176D5"/>
    <w:rsid w:val="793F7671"/>
    <w:rsid w:val="79425B49"/>
    <w:rsid w:val="79483D50"/>
    <w:rsid w:val="79530017"/>
    <w:rsid w:val="79D35CAC"/>
    <w:rsid w:val="7A041924"/>
    <w:rsid w:val="7A356995"/>
    <w:rsid w:val="7A3D5CF2"/>
    <w:rsid w:val="7A5FA806"/>
    <w:rsid w:val="7AD921C8"/>
    <w:rsid w:val="7ADFC331"/>
    <w:rsid w:val="7AF206A2"/>
    <w:rsid w:val="7AFD391B"/>
    <w:rsid w:val="7B0A1E7E"/>
    <w:rsid w:val="7B3B0C25"/>
    <w:rsid w:val="7B3D1C4B"/>
    <w:rsid w:val="7BF563B8"/>
    <w:rsid w:val="7BF7B2C5"/>
    <w:rsid w:val="7C245E11"/>
    <w:rsid w:val="7C5E04EC"/>
    <w:rsid w:val="7C8B573A"/>
    <w:rsid w:val="7C9FAE05"/>
    <w:rsid w:val="7CBC4E50"/>
    <w:rsid w:val="7CC957FE"/>
    <w:rsid w:val="7CD94458"/>
    <w:rsid w:val="7CFDE075"/>
    <w:rsid w:val="7CFEEDF5"/>
    <w:rsid w:val="7D070BBB"/>
    <w:rsid w:val="7D1140D2"/>
    <w:rsid w:val="7D3C50E6"/>
    <w:rsid w:val="7D6422CD"/>
    <w:rsid w:val="7D707D59"/>
    <w:rsid w:val="7D7D077F"/>
    <w:rsid w:val="7DB91E6D"/>
    <w:rsid w:val="7DBC692B"/>
    <w:rsid w:val="7DEF6795"/>
    <w:rsid w:val="7E063C04"/>
    <w:rsid w:val="7E42721D"/>
    <w:rsid w:val="7EB81DF4"/>
    <w:rsid w:val="7EBF164A"/>
    <w:rsid w:val="7EDF1AB2"/>
    <w:rsid w:val="7EE06D05"/>
    <w:rsid w:val="7F124F07"/>
    <w:rsid w:val="7F1D2B7F"/>
    <w:rsid w:val="7F2A28F3"/>
    <w:rsid w:val="7F2A31FC"/>
    <w:rsid w:val="7F6C340F"/>
    <w:rsid w:val="7F7055C6"/>
    <w:rsid w:val="7F730827"/>
    <w:rsid w:val="7F7782E7"/>
    <w:rsid w:val="7F7DFB25"/>
    <w:rsid w:val="7F7F51AE"/>
    <w:rsid w:val="7F7F7DD6"/>
    <w:rsid w:val="7FAF5064"/>
    <w:rsid w:val="7FBB2ACD"/>
    <w:rsid w:val="7FD1257D"/>
    <w:rsid w:val="7FD26103"/>
    <w:rsid w:val="7FD62F90"/>
    <w:rsid w:val="7FDF17EE"/>
    <w:rsid w:val="7FE77CBA"/>
    <w:rsid w:val="7FEB6F10"/>
    <w:rsid w:val="7FF1539F"/>
    <w:rsid w:val="7FF9C36E"/>
    <w:rsid w:val="7FFA086A"/>
    <w:rsid w:val="7FFBD7D9"/>
    <w:rsid w:val="7FFD10B5"/>
    <w:rsid w:val="7FFDC80C"/>
    <w:rsid w:val="7FFDDE80"/>
    <w:rsid w:val="7FFF540F"/>
    <w:rsid w:val="852F299E"/>
    <w:rsid w:val="93BDACAB"/>
    <w:rsid w:val="93BEBAE1"/>
    <w:rsid w:val="975E12B3"/>
    <w:rsid w:val="9EE65404"/>
    <w:rsid w:val="9F4DEBAF"/>
    <w:rsid w:val="AFF54565"/>
    <w:rsid w:val="AFFFD840"/>
    <w:rsid w:val="B33F7947"/>
    <w:rsid w:val="B4FF1D2D"/>
    <w:rsid w:val="B9AC2AD0"/>
    <w:rsid w:val="BBAECBAF"/>
    <w:rsid w:val="BBDFF462"/>
    <w:rsid w:val="BBFE025F"/>
    <w:rsid w:val="BDFFDC4B"/>
    <w:rsid w:val="BE57403A"/>
    <w:rsid w:val="BF3D2366"/>
    <w:rsid w:val="BF3F2E3A"/>
    <w:rsid w:val="BFBD094D"/>
    <w:rsid w:val="BFF9AB82"/>
    <w:rsid w:val="BFF9E8E7"/>
    <w:rsid w:val="BFFB6E55"/>
    <w:rsid w:val="BFFD8BBF"/>
    <w:rsid w:val="C5FDF2D6"/>
    <w:rsid w:val="CDDF4A8F"/>
    <w:rsid w:val="CDEF81CD"/>
    <w:rsid w:val="CF33F438"/>
    <w:rsid w:val="CFEB823E"/>
    <w:rsid w:val="D2FA2E37"/>
    <w:rsid w:val="D6FD6576"/>
    <w:rsid w:val="DA16A976"/>
    <w:rsid w:val="DBFEF42A"/>
    <w:rsid w:val="DFAB9723"/>
    <w:rsid w:val="DFDC525D"/>
    <w:rsid w:val="DFEEFB32"/>
    <w:rsid w:val="DFFFA83D"/>
    <w:rsid w:val="E27F2724"/>
    <w:rsid w:val="E36E307C"/>
    <w:rsid w:val="E44D6E95"/>
    <w:rsid w:val="E6FD5154"/>
    <w:rsid w:val="E6FE006F"/>
    <w:rsid w:val="E7F74805"/>
    <w:rsid w:val="EDFA5709"/>
    <w:rsid w:val="EFBBC1D5"/>
    <w:rsid w:val="EFBDB702"/>
    <w:rsid w:val="EFDD7F63"/>
    <w:rsid w:val="EFDFDE03"/>
    <w:rsid w:val="EFE90C70"/>
    <w:rsid w:val="EFFCE76D"/>
    <w:rsid w:val="EFFDFC15"/>
    <w:rsid w:val="F31F6F3D"/>
    <w:rsid w:val="F5BF2CF3"/>
    <w:rsid w:val="F6379A70"/>
    <w:rsid w:val="F6DC1B1B"/>
    <w:rsid w:val="F747B3CC"/>
    <w:rsid w:val="F7CE7321"/>
    <w:rsid w:val="F7D9BC2D"/>
    <w:rsid w:val="F7DBA875"/>
    <w:rsid w:val="F7DEBCC4"/>
    <w:rsid w:val="F7E6E85E"/>
    <w:rsid w:val="F7F7823C"/>
    <w:rsid w:val="F7FAFE89"/>
    <w:rsid w:val="F7FF5200"/>
    <w:rsid w:val="F99D0349"/>
    <w:rsid w:val="F9FF4920"/>
    <w:rsid w:val="FAEFF084"/>
    <w:rsid w:val="FAFAA5C1"/>
    <w:rsid w:val="FBF772FA"/>
    <w:rsid w:val="FCFF6617"/>
    <w:rsid w:val="FD4BAB93"/>
    <w:rsid w:val="FD5D78EC"/>
    <w:rsid w:val="FDFEB6F3"/>
    <w:rsid w:val="FEDBA3BE"/>
    <w:rsid w:val="FEF24EBF"/>
    <w:rsid w:val="FEFA5568"/>
    <w:rsid w:val="FEFAF217"/>
    <w:rsid w:val="FEFF1177"/>
    <w:rsid w:val="FF5D186F"/>
    <w:rsid w:val="FF8F6AFD"/>
    <w:rsid w:val="FFA2D097"/>
    <w:rsid w:val="FFBB2368"/>
    <w:rsid w:val="FFD794F9"/>
    <w:rsid w:val="FFD7D650"/>
    <w:rsid w:val="FFE68FA5"/>
    <w:rsid w:val="FFEFB165"/>
    <w:rsid w:val="FFFB4F7C"/>
    <w:rsid w:val="FFFEEC1F"/>
    <w:rsid w:val="FFFF3161"/>
    <w:rsid w:val="FFFF403B"/>
    <w:rsid w:val="FFFFB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autoRedefine/>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7">
    <w:name w:val="heading 3"/>
    <w:basedOn w:val="1"/>
    <w:next w:val="1"/>
    <w:autoRedefine/>
    <w:qFormat/>
    <w:uiPriority w:val="9"/>
    <w:pPr>
      <w:keepNext/>
      <w:keepLines/>
      <w:spacing w:before="260" w:after="260" w:line="416" w:lineRule="auto"/>
      <w:outlineLvl w:val="2"/>
    </w:pPr>
    <w:rPr>
      <w:b/>
      <w:bCs/>
      <w:sz w:val="32"/>
      <w:szCs w:val="32"/>
    </w:rPr>
  </w:style>
  <w:style w:type="paragraph" w:styleId="8">
    <w:name w:val="heading 4"/>
    <w:basedOn w:val="1"/>
    <w:next w:val="1"/>
    <w:autoRedefine/>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UserStyle_0"/>
    <w:basedOn w:val="3"/>
    <w:next w:val="1"/>
    <w:autoRedefine/>
    <w:qFormat/>
    <w:uiPriority w:val="0"/>
    <w:pPr>
      <w:widowControl/>
    </w:pPr>
    <w:rPr>
      <w:rFonts w:ascii="Times New Roman" w:hAnsi="Times New Roman" w:eastAsia="宋体"/>
      <w:sz w:val="24"/>
    </w:rPr>
  </w:style>
  <w:style w:type="paragraph" w:customStyle="1" w:styleId="3">
    <w:name w:val="UserStyle_1"/>
    <w:basedOn w:val="4"/>
    <w:autoRedefine/>
    <w:qFormat/>
    <w:uiPriority w:val="0"/>
    <w:pPr>
      <w:spacing w:line="567" w:lineRule="atLeast"/>
      <w:jc w:val="both"/>
    </w:pPr>
    <w:rPr>
      <w:rFonts w:eastAsia="方正仿宋_GBK"/>
      <w:sz w:val="32"/>
    </w:rPr>
  </w:style>
  <w:style w:type="paragraph" w:customStyle="1" w:styleId="4">
    <w:name w:val="UserStyle_3"/>
    <w:basedOn w:val="1"/>
    <w:autoRedefine/>
    <w:qFormat/>
    <w:uiPriority w:val="0"/>
    <w:pPr>
      <w:spacing w:line="700" w:lineRule="atLeast"/>
      <w:jc w:val="center"/>
      <w:textAlignment w:val="baseline"/>
    </w:pPr>
    <w:rPr>
      <w:rFonts w:eastAsia="方正小标宋_GBK"/>
      <w:sz w:val="44"/>
    </w:rPr>
  </w:style>
  <w:style w:type="paragraph" w:styleId="9">
    <w:name w:val="annotation text"/>
    <w:basedOn w:val="1"/>
    <w:autoRedefine/>
    <w:qFormat/>
    <w:uiPriority w:val="0"/>
    <w:pPr>
      <w:jc w:val="left"/>
    </w:pPr>
  </w:style>
  <w:style w:type="paragraph" w:styleId="10">
    <w:name w:val="Salutation"/>
    <w:basedOn w:val="1"/>
    <w:next w:val="1"/>
    <w:autoRedefine/>
    <w:unhideWhenUsed/>
    <w:qFormat/>
    <w:uiPriority w:val="99"/>
  </w:style>
  <w:style w:type="paragraph" w:styleId="11">
    <w:name w:val="Body Text"/>
    <w:basedOn w:val="1"/>
    <w:next w:val="1"/>
    <w:autoRedefine/>
    <w:qFormat/>
    <w:uiPriority w:val="0"/>
    <w:pPr>
      <w:spacing w:after="120"/>
    </w:pPr>
  </w:style>
  <w:style w:type="paragraph" w:styleId="12">
    <w:name w:val="Body Text Indent"/>
    <w:basedOn w:val="1"/>
    <w:next w:val="13"/>
    <w:autoRedefine/>
    <w:qFormat/>
    <w:uiPriority w:val="99"/>
    <w:pPr>
      <w:spacing w:after="120"/>
      <w:ind w:left="200" w:leftChars="200"/>
    </w:pPr>
  </w:style>
  <w:style w:type="paragraph" w:styleId="13">
    <w:name w:val="Body Text First Indent 2"/>
    <w:basedOn w:val="12"/>
    <w:next w:val="1"/>
    <w:autoRedefine/>
    <w:qFormat/>
    <w:uiPriority w:val="99"/>
    <w:pPr>
      <w:ind w:firstLine="200" w:firstLineChars="200"/>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able of figures"/>
    <w:basedOn w:val="1"/>
    <w:next w:val="1"/>
    <w:autoRedefine/>
    <w:qFormat/>
    <w:uiPriority w:val="0"/>
    <w:pPr>
      <w:ind w:left="200" w:leftChars="200" w:hanging="200" w:hangingChars="200"/>
    </w:pPr>
    <w:rPr>
      <w:rFonts w:ascii="等线" w:hAnsi="等线" w:eastAsia="等线"/>
      <w:sz w:val="32"/>
      <w:szCs w:val="2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autoRedefine/>
    <w:qFormat/>
    <w:uiPriority w:val="0"/>
    <w:rPr>
      <w:color w:val="0000FF"/>
      <w:u w:val="single"/>
    </w:rPr>
  </w:style>
  <w:style w:type="paragraph" w:customStyle="1" w:styleId="21">
    <w:name w:val="Default"/>
    <w:basedOn w:val="1"/>
    <w:autoRedefine/>
    <w:qFormat/>
    <w:uiPriority w:val="0"/>
    <w:pPr>
      <w:autoSpaceDE w:val="0"/>
      <w:autoSpaceDN w:val="0"/>
      <w:adjustRightInd w:val="0"/>
      <w:jc w:val="left"/>
    </w:pPr>
    <w:rPr>
      <w:rFonts w:ascii="Times New Roman" w:hAnsi="Times New Roman" w:eastAsia="宋体" w:cs="Times New Roman"/>
      <w:color w:val="000000"/>
      <w:kern w:val="0"/>
      <w:sz w:val="24"/>
    </w:rPr>
  </w:style>
  <w:style w:type="paragraph" w:customStyle="1" w:styleId="22">
    <w:name w:val="公文正文"/>
    <w:basedOn w:val="1"/>
    <w:autoRedefine/>
    <w:qFormat/>
    <w:uiPriority w:val="0"/>
    <w:pPr>
      <w:spacing w:line="576" w:lineRule="exact"/>
      <w:ind w:firstLine="880" w:firstLineChars="200"/>
      <w:jc w:val="left"/>
    </w:pPr>
    <w:rPr>
      <w:rFonts w:ascii="Times New Roman" w:hAnsi="Times New Roman" w:eastAsia="仿宋" w:cs="Times New Roman"/>
      <w:sz w:val="32"/>
    </w:rPr>
  </w:style>
  <w:style w:type="character" w:customStyle="1" w:styleId="23">
    <w:name w:val="NormalCharacter"/>
    <w:autoRedefine/>
    <w:qFormat/>
    <w:uiPriority w:val="0"/>
    <w:rPr>
      <w:rFonts w:ascii="Times New Roman" w:hAnsi="Times New Roman" w:eastAsia="宋体" w:cs="Times New Roman"/>
    </w:rPr>
  </w:style>
  <w:style w:type="paragraph" w:styleId="2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18310</Words>
  <Characters>18677</Characters>
  <Lines>316</Lines>
  <Paragraphs>88</Paragraphs>
  <TotalTime>28</TotalTime>
  <ScaleCrop>false</ScaleCrop>
  <LinksUpToDate>false</LinksUpToDate>
  <CharactersWithSpaces>18741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2023-11-12T20:45:00Z</dcterms:created>
  <dc:creator>张杨</dc:creator>
  <cp:lastModifiedBy>瞳孔</cp:lastModifiedBy>
  <cp:lastPrinted>2024-03-27T09:42:00Z</cp:lastPrinted>
  <dcterms:modified xsi:type="dcterms:W3CDTF">2024-04-01T03:57:46Z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9907B641DFCD43C1AA83EB240B585862_13</vt:lpwstr>
  </property>
</Properties>
</file>